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26104" w14:textId="41D8C49F" w:rsidR="00F3771E" w:rsidRDefault="00652ABD" w:rsidP="00652ABD">
      <w:pPr>
        <w:bidi/>
        <w:rPr>
          <w:rtl/>
          <w:lang w:bidi="fa-IR"/>
        </w:rPr>
      </w:pPr>
      <w:r>
        <w:rPr>
          <w:rFonts w:hint="cs"/>
          <w:rtl/>
          <w:lang w:bidi="fa-IR"/>
        </w:rPr>
        <w:t>پیشینه پژوهش</w:t>
      </w:r>
    </w:p>
    <w:p w14:paraId="24F99549" w14:textId="77777777" w:rsidR="00652ABD" w:rsidRDefault="00652ABD" w:rsidP="00652ABD">
      <w:pPr>
        <w:bidi/>
        <w:rPr>
          <w:rtl/>
          <w:lang w:bidi="fa-IR"/>
        </w:rPr>
      </w:pPr>
    </w:p>
    <w:p w14:paraId="53E7524C" w14:textId="4F0F6ED5" w:rsidR="00344140" w:rsidRPr="00344140" w:rsidRDefault="00344140" w:rsidP="00344140">
      <w:pPr>
        <w:bidi/>
        <w:rPr>
          <w:b/>
          <w:bCs/>
          <w:lang w:bidi="fa-IR"/>
        </w:rPr>
      </w:pPr>
      <w:r>
        <w:rPr>
          <w:rFonts w:hint="cs"/>
          <w:rtl/>
          <w:lang w:bidi="fa-IR"/>
        </w:rPr>
        <w:t xml:space="preserve">زیکی و همکاران (2013) در مطالعه ای تحت عنوان </w:t>
      </w:r>
      <w:r w:rsidRPr="00344140">
        <w:rPr>
          <w:b/>
          <w:bCs/>
          <w:rtl/>
        </w:rPr>
        <w:t xml:space="preserve">انتخاب یک </w:t>
      </w:r>
      <w:r>
        <w:rPr>
          <w:rFonts w:hint="cs"/>
          <w:b/>
          <w:bCs/>
          <w:rtl/>
        </w:rPr>
        <w:t xml:space="preserve">رویکرد تعیین </w:t>
      </w:r>
      <w:r w:rsidRPr="00344140">
        <w:rPr>
          <w:b/>
          <w:bCs/>
          <w:rtl/>
        </w:rPr>
        <w:t>نرخ ارز بهینه: یک بررسی انتقادی ادبیات</w:t>
      </w:r>
    </w:p>
    <w:p w14:paraId="6B4E382B" w14:textId="6C4D17EF" w:rsidR="00652ABD" w:rsidRDefault="00652ABD" w:rsidP="00652ABD">
      <w:pPr>
        <w:bidi/>
        <w:rPr>
          <w:rtl/>
          <w:lang w:bidi="fa-IR"/>
        </w:rPr>
      </w:pPr>
    </w:p>
    <w:p w14:paraId="617ABD92" w14:textId="707E9863" w:rsidR="00652ABD" w:rsidRDefault="00652ABD" w:rsidP="00652ABD">
      <w:pPr>
        <w:bidi/>
        <w:rPr>
          <w:rtl/>
        </w:rPr>
      </w:pPr>
      <w:r>
        <w:rPr>
          <w:rtl/>
        </w:rPr>
        <w:t>این مقاله به بررسی انتقادی ادبیات نظری و تجربی در مورد انتخاب رژیم نرخ ارز می‌پردازد. اگرچه در هر رویکرد پیشرفت‌های زیادی حاصل شده است، اما این مقاله به حوزه‌هایی از تحقیق اشاره می‌کند که درک ما از رژیم نرخ ارز هنوز ناقص است. مسائل برجسته عبارتند از</w:t>
      </w:r>
      <w:r>
        <w:t>: (</w:t>
      </w:r>
      <w:proofErr w:type="spellStart"/>
      <w:r>
        <w:t>i</w:t>
      </w:r>
      <w:proofErr w:type="spellEnd"/>
      <w:r>
        <w:t xml:space="preserve">) </w:t>
      </w:r>
      <w:r>
        <w:rPr>
          <w:rtl/>
        </w:rPr>
        <w:t>اختلاف بین رژیم اعلام شده و واقعی، و رویکردهای مختلف انتخاب رژیم نرخ ارز</w:t>
      </w:r>
      <w:r>
        <w:t xml:space="preserve"> (ii) </w:t>
      </w:r>
      <w:r>
        <w:rPr>
          <w:rtl/>
        </w:rPr>
        <w:t xml:space="preserve">بررسی انتقادی ادبیات نظری و تجربی، </w:t>
      </w:r>
      <w:r>
        <w:t xml:space="preserve">(iii) </w:t>
      </w:r>
      <w:r>
        <w:rPr>
          <w:rtl/>
        </w:rPr>
        <w:t>نتیجه‌گیری</w:t>
      </w:r>
    </w:p>
    <w:p w14:paraId="485A9051" w14:textId="141F4AE7" w:rsidR="00652ABD" w:rsidRDefault="00652ABD" w:rsidP="00652ABD">
      <w:pPr>
        <w:bidi/>
        <w:rPr>
          <w:rtl/>
          <w:lang w:bidi="fa-IR"/>
        </w:rPr>
      </w:pPr>
      <w:r w:rsidRPr="00652ABD">
        <w:rPr>
          <w:rtl/>
        </w:rPr>
        <w:t>در پیش‌بینی انتخاب رژیم نرخ ارز، تنها نظریه اقتصادی به عنوان راهنمای کافی برای سیاست‌گذاران اثبات نشده است. هیچ رویکرد نظری خاصی بر دیگری برتری قاطعی ندارد. برای مثال، در حالی که برخی مطالعات از اهمیت رویکرد منطقه پولی بهینه</w:t>
      </w:r>
      <w:r w:rsidRPr="00652ABD">
        <w:rPr>
          <w:lang w:bidi="fa-IR"/>
        </w:rPr>
        <w:t xml:space="preserve"> (OCA) </w:t>
      </w:r>
      <w:r w:rsidRPr="00652ABD">
        <w:rPr>
          <w:rtl/>
        </w:rPr>
        <w:t>حمایت می‌کنند، برخی دیگر چنین نمی‌کنند. همین امر در مورد استفاده از رویکردهای نظریه‌های تعادل و دوقطبی صادق است. از بررسی‌ها می‌توان نتیجه گرفت که هنوز هیچ قاعده تجربی مشخصی در مورد انتخاب رژیم ارزی وجود ندارد. هر بار که به نظر می‌رسید جامعه علمی به توافقی در مورد یک ویژگی یا قاعده متمایز یک رژیم خاص بر اساس تجزیه و تحلیل تجربه گروهی از کشورها رسیده است، تحولات در گروه دیگری از کشورها مثال نقض ویرانگری ارائه می‌داد که باید مورد توجه قرار می‌گرفت. در اصل، انتخاب رژیم نرخ ارز ساده نیست و مطمئناً تجدیدنظرهای مداوم در نظریه‌ها و نتایج تجربی وجود خواهد داشت</w:t>
      </w:r>
      <w:r w:rsidRPr="00652ABD">
        <w:rPr>
          <w:lang w:bidi="fa-IR"/>
        </w:rPr>
        <w:t>.</w:t>
      </w:r>
    </w:p>
    <w:p w14:paraId="2A6A855B" w14:textId="77777777" w:rsidR="00344140" w:rsidRPr="00344140" w:rsidRDefault="00344140" w:rsidP="00344140">
      <w:pPr>
        <w:bidi/>
        <w:rPr>
          <w:b/>
          <w:bCs/>
          <w:lang w:bidi="fa-IR"/>
        </w:rPr>
      </w:pPr>
      <w:r w:rsidRPr="00344140">
        <w:rPr>
          <w:b/>
          <w:bCs/>
          <w:rtl/>
        </w:rPr>
        <w:t>خلاصه مقاله: انتخاب یک رژیم نرخ ارز بهینه: یک بررسی انتقادی ادبیات</w:t>
      </w:r>
    </w:p>
    <w:p w14:paraId="538AB4A5" w14:textId="77777777" w:rsidR="00344140" w:rsidRPr="00344140" w:rsidRDefault="00344140" w:rsidP="00344140">
      <w:pPr>
        <w:bidi/>
        <w:rPr>
          <w:lang w:bidi="fa-IR"/>
        </w:rPr>
      </w:pPr>
      <w:r w:rsidRPr="00344140">
        <w:rPr>
          <w:b/>
          <w:bCs/>
          <w:rtl/>
        </w:rPr>
        <w:t>این مقاله به بررسی عمیق و انتقادی تحقیقات انجام شده در زمینه انتخاب بهترین رژیم نرخ ارز برای کشورها می‌پردازد</w:t>
      </w:r>
      <w:r w:rsidRPr="00344140">
        <w:rPr>
          <w:b/>
          <w:bCs/>
          <w:lang w:bidi="fa-IR"/>
        </w:rPr>
        <w:t>.</w:t>
      </w:r>
    </w:p>
    <w:p w14:paraId="0B410DD0" w14:textId="77777777" w:rsidR="00344140" w:rsidRPr="00344140" w:rsidRDefault="00344140" w:rsidP="00344140">
      <w:pPr>
        <w:bidi/>
        <w:rPr>
          <w:lang w:bidi="fa-IR"/>
        </w:rPr>
      </w:pPr>
      <w:r w:rsidRPr="00344140">
        <w:rPr>
          <w:rtl/>
        </w:rPr>
        <w:t>همانطور که از عنوان مقاله پیداست، نویسندگان به این نتیجه رسیده‌اند که پیدا کردن یک پاسخ قطعی و همه جانبه برای این سوال که کدام رژیم نرخ ارز (ثابت، شناور یا ترکیبی) برای همه کشورها و در همه شرایط بهترین است، کار بسیار دشواری است</w:t>
      </w:r>
      <w:r w:rsidRPr="00344140">
        <w:rPr>
          <w:lang w:bidi="fa-IR"/>
        </w:rPr>
        <w:t>.</w:t>
      </w:r>
    </w:p>
    <w:p w14:paraId="59BB9F4E" w14:textId="77777777" w:rsidR="00344140" w:rsidRPr="00344140" w:rsidRDefault="00344140" w:rsidP="00344140">
      <w:pPr>
        <w:bidi/>
        <w:rPr>
          <w:lang w:bidi="fa-IR"/>
        </w:rPr>
      </w:pPr>
      <w:r w:rsidRPr="00344140">
        <w:rPr>
          <w:b/>
          <w:bCs/>
          <w:rtl/>
        </w:rPr>
        <w:t>دلایل اصلی این پیچیدگی عبارتند از</w:t>
      </w:r>
      <w:r w:rsidRPr="00344140">
        <w:rPr>
          <w:b/>
          <w:bCs/>
          <w:lang w:bidi="fa-IR"/>
        </w:rPr>
        <w:t>:</w:t>
      </w:r>
    </w:p>
    <w:p w14:paraId="0DDB5CC3" w14:textId="77777777" w:rsidR="00344140" w:rsidRPr="00344140" w:rsidRDefault="00344140" w:rsidP="00344140">
      <w:pPr>
        <w:numPr>
          <w:ilvl w:val="0"/>
          <w:numId w:val="1"/>
        </w:numPr>
        <w:bidi/>
        <w:rPr>
          <w:lang w:bidi="fa-IR"/>
        </w:rPr>
      </w:pPr>
      <w:r w:rsidRPr="00344140">
        <w:rPr>
          <w:b/>
          <w:bCs/>
          <w:rtl/>
        </w:rPr>
        <w:t>تفاوت بین رژیم اعلام شده و رژیم واقعی</w:t>
      </w:r>
      <w:r w:rsidRPr="00344140">
        <w:rPr>
          <w:b/>
          <w:bCs/>
          <w:lang w:bidi="fa-IR"/>
        </w:rPr>
        <w:t>:</w:t>
      </w:r>
      <w:r w:rsidRPr="00344140">
        <w:rPr>
          <w:lang w:bidi="fa-IR"/>
        </w:rPr>
        <w:t xml:space="preserve"> </w:t>
      </w:r>
      <w:r w:rsidRPr="00344140">
        <w:rPr>
          <w:rtl/>
        </w:rPr>
        <w:t>بسیاری از کشورها رژیم ارزی خاصی را اعلام می‌کنند اما در عمل ممکن است از رژیم متفاوتی پیروی کنند. این تفاوت بین حرف و عمل، تحلیل و مقایسه رژیم‌های مختلف را دشوار می‌کند</w:t>
      </w:r>
      <w:r w:rsidRPr="00344140">
        <w:rPr>
          <w:lang w:bidi="fa-IR"/>
        </w:rPr>
        <w:t>.</w:t>
      </w:r>
    </w:p>
    <w:p w14:paraId="33826E1F" w14:textId="77777777" w:rsidR="00344140" w:rsidRPr="00344140" w:rsidRDefault="00344140" w:rsidP="00344140">
      <w:pPr>
        <w:numPr>
          <w:ilvl w:val="0"/>
          <w:numId w:val="1"/>
        </w:numPr>
        <w:bidi/>
        <w:rPr>
          <w:lang w:bidi="fa-IR"/>
        </w:rPr>
      </w:pPr>
      <w:r w:rsidRPr="00344140">
        <w:rPr>
          <w:b/>
          <w:bCs/>
          <w:rtl/>
        </w:rPr>
        <w:t>عدم وجود یک نظریه غالب</w:t>
      </w:r>
      <w:r w:rsidRPr="00344140">
        <w:rPr>
          <w:b/>
          <w:bCs/>
          <w:lang w:bidi="fa-IR"/>
        </w:rPr>
        <w:t>:</w:t>
      </w:r>
      <w:r w:rsidRPr="00344140">
        <w:rPr>
          <w:lang w:bidi="fa-IR"/>
        </w:rPr>
        <w:t xml:space="preserve"> </w:t>
      </w:r>
      <w:r w:rsidRPr="00344140">
        <w:rPr>
          <w:rtl/>
        </w:rPr>
        <w:t>نظریه‌های مختلفی برای توضیح انتخاب رژیم نرخ ارز وجود دارد، اما هیچ‌کدام به تنهایی نمی‌تواند تمام جنبه‌های این موضوع را توضیح دهد. مثلاً نظریه منطقه پولی بهینه</w:t>
      </w:r>
      <w:r w:rsidRPr="00344140">
        <w:rPr>
          <w:lang w:bidi="fa-IR"/>
        </w:rPr>
        <w:t xml:space="preserve"> (OCA) </w:t>
      </w:r>
      <w:r w:rsidRPr="00344140">
        <w:rPr>
          <w:rtl/>
        </w:rPr>
        <w:t>که می‌گوید کشورهایی با اقتصادهای بسیار یکپارچه بهتر است از یک ارز مشترک استفاده کنند، در همه موارد صادق نیست</w:t>
      </w:r>
      <w:r w:rsidRPr="00344140">
        <w:rPr>
          <w:lang w:bidi="fa-IR"/>
        </w:rPr>
        <w:t>.</w:t>
      </w:r>
    </w:p>
    <w:p w14:paraId="2DC76777" w14:textId="77777777" w:rsidR="00344140" w:rsidRPr="00344140" w:rsidRDefault="00344140" w:rsidP="00344140">
      <w:pPr>
        <w:numPr>
          <w:ilvl w:val="0"/>
          <w:numId w:val="1"/>
        </w:numPr>
        <w:bidi/>
        <w:rPr>
          <w:lang w:bidi="fa-IR"/>
        </w:rPr>
      </w:pPr>
      <w:r w:rsidRPr="00344140">
        <w:rPr>
          <w:b/>
          <w:bCs/>
          <w:rtl/>
        </w:rPr>
        <w:t>تغییرات مداوم و مثال‌های نقض</w:t>
      </w:r>
      <w:r w:rsidRPr="00344140">
        <w:rPr>
          <w:b/>
          <w:bCs/>
          <w:lang w:bidi="fa-IR"/>
        </w:rPr>
        <w:t>:</w:t>
      </w:r>
      <w:r w:rsidRPr="00344140">
        <w:rPr>
          <w:lang w:bidi="fa-IR"/>
        </w:rPr>
        <w:t xml:space="preserve"> </w:t>
      </w:r>
      <w:r w:rsidRPr="00344140">
        <w:rPr>
          <w:rtl/>
        </w:rPr>
        <w:t>هر بار که محققان به یک نتیجه کلی در مورد بهترین رژیم نرخ ارز می‌رسند، مطالعه موردی جدیدی پیدا می‌شود که این نتیجه را زیر سوال می‌برد. به عبارت دیگر، دنیای واقعی بسیار پیچیده‌تر از آن است که بتوان با یک مدل ساده توضیح داد</w:t>
      </w:r>
      <w:r w:rsidRPr="00344140">
        <w:rPr>
          <w:lang w:bidi="fa-IR"/>
        </w:rPr>
        <w:t>.</w:t>
      </w:r>
    </w:p>
    <w:p w14:paraId="55D90FA7" w14:textId="77777777" w:rsidR="00344140" w:rsidRPr="00344140" w:rsidRDefault="00344140" w:rsidP="00344140">
      <w:pPr>
        <w:bidi/>
        <w:rPr>
          <w:lang w:bidi="fa-IR"/>
        </w:rPr>
      </w:pPr>
      <w:r w:rsidRPr="00344140">
        <w:rPr>
          <w:b/>
          <w:bCs/>
          <w:rtl/>
        </w:rPr>
        <w:t>نتیجه‌گیری کلی این است که انتخاب رژیم نرخ ارز یک تصمیم بسیار مهم و پیچیده است که به شرایط خاص هر کشور بستگی دارد</w:t>
      </w:r>
      <w:r w:rsidRPr="00344140">
        <w:rPr>
          <w:b/>
          <w:bCs/>
          <w:lang w:bidi="fa-IR"/>
        </w:rPr>
        <w:t>.</w:t>
      </w:r>
      <w:r w:rsidRPr="00344140">
        <w:rPr>
          <w:lang w:bidi="fa-IR"/>
        </w:rPr>
        <w:t xml:space="preserve"> </w:t>
      </w:r>
      <w:r w:rsidRPr="00344140">
        <w:rPr>
          <w:rtl/>
        </w:rPr>
        <w:t>عوامل مختلفی مانند اندازه اقتصاد، میزان تجارت خارجی، ثبات سیاسی، و اهداف سیاست‌گذاری در این انتخاب نقش دارند. بنابراین، نمی‌توان یک نسخه واحد برای همه کشورها تجویز کرد</w:t>
      </w:r>
      <w:r w:rsidRPr="00344140">
        <w:rPr>
          <w:lang w:bidi="fa-IR"/>
        </w:rPr>
        <w:t>.</w:t>
      </w:r>
    </w:p>
    <w:p w14:paraId="033A6831" w14:textId="77777777" w:rsidR="00344140" w:rsidRPr="00344140" w:rsidRDefault="00344140" w:rsidP="00344140">
      <w:pPr>
        <w:bidi/>
        <w:rPr>
          <w:lang w:bidi="fa-IR"/>
        </w:rPr>
      </w:pPr>
      <w:r w:rsidRPr="00344140">
        <w:rPr>
          <w:b/>
          <w:bCs/>
          <w:rtl/>
        </w:rPr>
        <w:t>به عبارت دیگر، این مقاله نشان می‌دهد که انتخاب رژیم نرخ ارز یک هنر است به اندازه یک علم</w:t>
      </w:r>
      <w:r w:rsidRPr="00344140">
        <w:rPr>
          <w:b/>
          <w:bCs/>
          <w:lang w:bidi="fa-IR"/>
        </w:rPr>
        <w:t>.</w:t>
      </w:r>
    </w:p>
    <w:p w14:paraId="72BBD034" w14:textId="77777777" w:rsidR="00344140" w:rsidRPr="00344140" w:rsidRDefault="00344140" w:rsidP="00344140">
      <w:pPr>
        <w:bidi/>
        <w:rPr>
          <w:lang w:bidi="fa-IR"/>
        </w:rPr>
      </w:pPr>
      <w:r w:rsidRPr="00344140">
        <w:rPr>
          <w:b/>
          <w:bCs/>
          <w:rtl/>
        </w:rPr>
        <w:lastRenderedPageBreak/>
        <w:t>نکات کلیدی</w:t>
      </w:r>
      <w:r w:rsidRPr="00344140">
        <w:rPr>
          <w:b/>
          <w:bCs/>
          <w:lang w:bidi="fa-IR"/>
        </w:rPr>
        <w:t>:</w:t>
      </w:r>
    </w:p>
    <w:p w14:paraId="2A2F41C5" w14:textId="77777777" w:rsidR="00344140" w:rsidRPr="00344140" w:rsidRDefault="00344140" w:rsidP="00344140">
      <w:pPr>
        <w:numPr>
          <w:ilvl w:val="0"/>
          <w:numId w:val="2"/>
        </w:numPr>
        <w:bidi/>
        <w:rPr>
          <w:lang w:bidi="fa-IR"/>
        </w:rPr>
      </w:pPr>
      <w:r w:rsidRPr="00344140">
        <w:rPr>
          <w:b/>
          <w:bCs/>
          <w:rtl/>
        </w:rPr>
        <w:t>عدم وجود یک پاسخ قطعی</w:t>
      </w:r>
      <w:r w:rsidRPr="00344140">
        <w:rPr>
          <w:b/>
          <w:bCs/>
          <w:lang w:bidi="fa-IR"/>
        </w:rPr>
        <w:t>:</w:t>
      </w:r>
      <w:r w:rsidRPr="00344140">
        <w:rPr>
          <w:lang w:bidi="fa-IR"/>
        </w:rPr>
        <w:t xml:space="preserve"> </w:t>
      </w:r>
      <w:r w:rsidRPr="00344140">
        <w:rPr>
          <w:rtl/>
        </w:rPr>
        <w:t>بهترین رژیم نرخ ارز برای هر کشور منحصر به فرد است</w:t>
      </w:r>
      <w:r w:rsidRPr="00344140">
        <w:rPr>
          <w:lang w:bidi="fa-IR"/>
        </w:rPr>
        <w:t>.</w:t>
      </w:r>
    </w:p>
    <w:p w14:paraId="71FAFC1A" w14:textId="77777777" w:rsidR="00344140" w:rsidRPr="00344140" w:rsidRDefault="00344140" w:rsidP="00344140">
      <w:pPr>
        <w:numPr>
          <w:ilvl w:val="0"/>
          <w:numId w:val="2"/>
        </w:numPr>
        <w:bidi/>
        <w:rPr>
          <w:lang w:bidi="fa-IR"/>
        </w:rPr>
      </w:pPr>
      <w:r w:rsidRPr="00344140">
        <w:rPr>
          <w:b/>
          <w:bCs/>
          <w:rtl/>
        </w:rPr>
        <w:t>پیچیدگی عوامل موثر</w:t>
      </w:r>
      <w:r w:rsidRPr="00344140">
        <w:rPr>
          <w:b/>
          <w:bCs/>
          <w:lang w:bidi="fa-IR"/>
        </w:rPr>
        <w:t>:</w:t>
      </w:r>
      <w:r w:rsidRPr="00344140">
        <w:rPr>
          <w:lang w:bidi="fa-IR"/>
        </w:rPr>
        <w:t xml:space="preserve"> </w:t>
      </w:r>
      <w:r w:rsidRPr="00344140">
        <w:rPr>
          <w:rtl/>
        </w:rPr>
        <w:t>عوامل اقتصادی، سیاسی و اجتماعی زیادی در این انتخاب نقش دارند</w:t>
      </w:r>
      <w:r w:rsidRPr="00344140">
        <w:rPr>
          <w:lang w:bidi="fa-IR"/>
        </w:rPr>
        <w:t>.</w:t>
      </w:r>
    </w:p>
    <w:p w14:paraId="44A673F8" w14:textId="77777777" w:rsidR="00344140" w:rsidRPr="00344140" w:rsidRDefault="00344140" w:rsidP="00344140">
      <w:pPr>
        <w:numPr>
          <w:ilvl w:val="0"/>
          <w:numId w:val="2"/>
        </w:numPr>
        <w:bidi/>
        <w:rPr>
          <w:lang w:bidi="fa-IR"/>
        </w:rPr>
      </w:pPr>
      <w:r w:rsidRPr="00344140">
        <w:rPr>
          <w:b/>
          <w:bCs/>
          <w:rtl/>
        </w:rPr>
        <w:t>اهمیت شرایط خاص هر کشور</w:t>
      </w:r>
      <w:r w:rsidRPr="00344140">
        <w:rPr>
          <w:b/>
          <w:bCs/>
          <w:lang w:bidi="fa-IR"/>
        </w:rPr>
        <w:t>:</w:t>
      </w:r>
      <w:r w:rsidRPr="00344140">
        <w:rPr>
          <w:lang w:bidi="fa-IR"/>
        </w:rPr>
        <w:t xml:space="preserve"> </w:t>
      </w:r>
      <w:r w:rsidRPr="00344140">
        <w:rPr>
          <w:rtl/>
        </w:rPr>
        <w:t>باید به شرایط خاص هر کشور توجه شود و رژیم ارزی متناسب با آن انتخاب شود</w:t>
      </w:r>
      <w:r w:rsidRPr="00344140">
        <w:rPr>
          <w:lang w:bidi="fa-IR"/>
        </w:rPr>
        <w:t>.</w:t>
      </w:r>
    </w:p>
    <w:p w14:paraId="40BBDB1E" w14:textId="77777777" w:rsidR="00344140" w:rsidRPr="00344140" w:rsidRDefault="00344140" w:rsidP="00344140">
      <w:pPr>
        <w:bidi/>
        <w:rPr>
          <w:lang w:bidi="fa-IR"/>
        </w:rPr>
      </w:pPr>
      <w:r w:rsidRPr="00344140">
        <w:rPr>
          <w:b/>
          <w:bCs/>
          <w:rtl/>
        </w:rPr>
        <w:t>این مقاله برای چه کسانی مفید است؟</w:t>
      </w:r>
    </w:p>
    <w:p w14:paraId="01D1E891" w14:textId="77777777" w:rsidR="00344140" w:rsidRPr="00344140" w:rsidRDefault="00344140" w:rsidP="00344140">
      <w:pPr>
        <w:numPr>
          <w:ilvl w:val="0"/>
          <w:numId w:val="3"/>
        </w:numPr>
        <w:bidi/>
        <w:rPr>
          <w:lang w:bidi="fa-IR"/>
        </w:rPr>
      </w:pPr>
      <w:r w:rsidRPr="00344140">
        <w:rPr>
          <w:b/>
          <w:bCs/>
          <w:rtl/>
        </w:rPr>
        <w:t>سیاست‌گذاران اقتصادی</w:t>
      </w:r>
      <w:r w:rsidRPr="00344140">
        <w:rPr>
          <w:b/>
          <w:bCs/>
          <w:lang w:bidi="fa-IR"/>
        </w:rPr>
        <w:t>:</w:t>
      </w:r>
      <w:r w:rsidRPr="00344140">
        <w:rPr>
          <w:lang w:bidi="fa-IR"/>
        </w:rPr>
        <w:t xml:space="preserve"> </w:t>
      </w:r>
      <w:r w:rsidRPr="00344140">
        <w:rPr>
          <w:rtl/>
        </w:rPr>
        <w:t>این مقاله می‌تواند به سیاست‌گذاران کمک کند تا تصمیمات آگاهانه‌تری در مورد انتخاب رژیم نرخ ارز اتخاذ کنند</w:t>
      </w:r>
      <w:r w:rsidRPr="00344140">
        <w:rPr>
          <w:lang w:bidi="fa-IR"/>
        </w:rPr>
        <w:t>.</w:t>
      </w:r>
    </w:p>
    <w:p w14:paraId="6CD3ADE8" w14:textId="77777777" w:rsidR="00344140" w:rsidRPr="00344140" w:rsidRDefault="00344140" w:rsidP="00344140">
      <w:pPr>
        <w:numPr>
          <w:ilvl w:val="0"/>
          <w:numId w:val="3"/>
        </w:numPr>
        <w:bidi/>
        <w:rPr>
          <w:lang w:bidi="fa-IR"/>
        </w:rPr>
      </w:pPr>
      <w:r w:rsidRPr="00344140">
        <w:rPr>
          <w:b/>
          <w:bCs/>
          <w:rtl/>
        </w:rPr>
        <w:t>محققان اقتصادی</w:t>
      </w:r>
      <w:r w:rsidRPr="00344140">
        <w:rPr>
          <w:b/>
          <w:bCs/>
          <w:lang w:bidi="fa-IR"/>
        </w:rPr>
        <w:t>:</w:t>
      </w:r>
      <w:r w:rsidRPr="00344140">
        <w:rPr>
          <w:lang w:bidi="fa-IR"/>
        </w:rPr>
        <w:t xml:space="preserve"> </w:t>
      </w:r>
      <w:r w:rsidRPr="00344140">
        <w:rPr>
          <w:rtl/>
        </w:rPr>
        <w:t>این مقاله می‌تواند به عنوان یک نقطه شروع برای تحقیقات بیشتر در این زمینه مورد استفاده قرار گیرد</w:t>
      </w:r>
      <w:r w:rsidRPr="00344140">
        <w:rPr>
          <w:lang w:bidi="fa-IR"/>
        </w:rPr>
        <w:t>.</w:t>
      </w:r>
    </w:p>
    <w:p w14:paraId="3A956E79" w14:textId="77777777" w:rsidR="00344140" w:rsidRDefault="00344140" w:rsidP="00344140">
      <w:pPr>
        <w:bidi/>
        <w:rPr>
          <w:rFonts w:hint="cs"/>
          <w:rtl/>
          <w:lang w:bidi="fa-IR"/>
        </w:rPr>
      </w:pPr>
    </w:p>
    <w:p w14:paraId="4AF8284A" w14:textId="77777777" w:rsidR="00344140" w:rsidRDefault="00344140" w:rsidP="00344140">
      <w:pPr>
        <w:bidi/>
        <w:rPr>
          <w:rFonts w:hint="cs"/>
          <w:rtl/>
          <w:lang w:bidi="fa-IR"/>
        </w:rPr>
      </w:pPr>
    </w:p>
    <w:p w14:paraId="6C52B1EF" w14:textId="129B5459" w:rsidR="00344140" w:rsidRDefault="00344140" w:rsidP="00344140">
      <w:pPr>
        <w:ind w:firstLine="720"/>
        <w:rPr>
          <w:lang w:bidi="fa-IR"/>
        </w:rPr>
      </w:pPr>
      <w:r w:rsidRPr="00344140">
        <w:rPr>
          <w:lang w:bidi="fa-IR"/>
        </w:rPr>
        <w:t>Mustapha ZIKY*1Aleksander BERENTSEN**Mariam OUCHEN ***</w:t>
      </w:r>
      <w:r>
        <w:rPr>
          <w:rFonts w:hint="cs"/>
          <w:rtl/>
          <w:lang w:bidi="fa-IR"/>
        </w:rPr>
        <w:t>)</w:t>
      </w:r>
      <w:r>
        <w:rPr>
          <w:lang w:bidi="fa-IR"/>
        </w:rPr>
        <w:t xml:space="preserve">2013) </w:t>
      </w:r>
      <w:r w:rsidRPr="00344140">
        <w:rPr>
          <w:lang w:bidi="fa-IR"/>
        </w:rPr>
        <w:t>CHOOSING AN OPTIMAL EXCHANGE RATE REGIME: A CRITICAL</w:t>
      </w:r>
      <w:r>
        <w:rPr>
          <w:lang w:bidi="fa-IR"/>
        </w:rPr>
        <w:t xml:space="preserve"> </w:t>
      </w:r>
      <w:r w:rsidRPr="00344140">
        <w:rPr>
          <w:lang w:bidi="fa-IR"/>
        </w:rPr>
        <w:t>LITERATURE REVIEW</w:t>
      </w:r>
      <w:r>
        <w:rPr>
          <w:lang w:bidi="fa-IR"/>
        </w:rPr>
        <w:t xml:space="preserve">  </w:t>
      </w:r>
      <w:r w:rsidRPr="00344140">
        <w:rPr>
          <w:lang w:bidi="fa-IR"/>
        </w:rPr>
        <w:t>International Journal of Developing and Emerging Economics</w:t>
      </w:r>
      <w:r>
        <w:rPr>
          <w:lang w:bidi="fa-IR"/>
        </w:rPr>
        <w:t xml:space="preserve"> </w:t>
      </w:r>
      <w:r w:rsidRPr="00344140">
        <w:rPr>
          <w:lang w:bidi="fa-IR"/>
        </w:rPr>
        <w:t>Vol.1, No. 1, pp.11-35, December 2013</w:t>
      </w:r>
    </w:p>
    <w:p w14:paraId="2797E6BD" w14:textId="77777777" w:rsidR="00FF343B" w:rsidRPr="00FF343B" w:rsidRDefault="00FF343B" w:rsidP="00FF343B">
      <w:pPr>
        <w:rPr>
          <w:rtl/>
          <w:lang w:bidi="fa-IR"/>
        </w:rPr>
      </w:pPr>
    </w:p>
    <w:p w14:paraId="69895F5C" w14:textId="77777777" w:rsidR="00FF343B" w:rsidRPr="00FF343B" w:rsidRDefault="00FF343B" w:rsidP="00FF343B">
      <w:pPr>
        <w:rPr>
          <w:rtl/>
          <w:lang w:bidi="fa-IR"/>
        </w:rPr>
      </w:pPr>
    </w:p>
    <w:p w14:paraId="1663EB6C" w14:textId="77777777" w:rsidR="00FF343B" w:rsidRPr="00FF343B" w:rsidRDefault="00FF343B" w:rsidP="00FF343B">
      <w:pPr>
        <w:rPr>
          <w:rtl/>
          <w:lang w:bidi="fa-IR"/>
        </w:rPr>
      </w:pPr>
    </w:p>
    <w:p w14:paraId="6C1EF50C" w14:textId="77777777" w:rsidR="00FF343B" w:rsidRPr="00FF343B" w:rsidRDefault="00FF343B" w:rsidP="00FF343B">
      <w:pPr>
        <w:rPr>
          <w:rtl/>
          <w:lang w:bidi="fa-IR"/>
        </w:rPr>
      </w:pPr>
    </w:p>
    <w:p w14:paraId="276513D3" w14:textId="77777777" w:rsidR="00FF343B" w:rsidRDefault="00FF343B" w:rsidP="00FF343B">
      <w:pPr>
        <w:rPr>
          <w:rtl/>
          <w:lang w:bidi="fa-IR"/>
        </w:rPr>
      </w:pPr>
    </w:p>
    <w:p w14:paraId="0DD6A744" w14:textId="0C1F9B60" w:rsidR="00FF343B" w:rsidRPr="00C85A51" w:rsidRDefault="00C85A51" w:rsidP="00FF343B">
      <w:pPr>
        <w:bidi/>
        <w:rPr>
          <w:rFonts w:hint="cs"/>
          <w:rtl/>
          <w:lang w:bidi="fa-IR"/>
        </w:rPr>
      </w:pPr>
      <w:r>
        <w:rPr>
          <w:rFonts w:ascii="CIDFont+F4" w:hAnsi="CIDFont+F4" w:cs="CIDFont+F4"/>
          <w:kern w:val="0"/>
          <w:sz w:val="34"/>
          <w:szCs w:val="34"/>
        </w:rPr>
        <w:t>CB-LMs: language models for central banking</w:t>
      </w:r>
    </w:p>
    <w:p w14:paraId="4AF08846" w14:textId="77777777" w:rsidR="00FF343B" w:rsidRDefault="00FF343B" w:rsidP="00FF343B">
      <w:pPr>
        <w:bidi/>
        <w:rPr>
          <w:rtl/>
        </w:rPr>
      </w:pPr>
    </w:p>
    <w:p w14:paraId="4E7A3672" w14:textId="7EDBA25B" w:rsidR="00FF343B" w:rsidRDefault="00FF343B" w:rsidP="00FF343B">
      <w:pPr>
        <w:bidi/>
        <w:rPr>
          <w:rtl/>
        </w:rPr>
      </w:pPr>
      <w:r>
        <w:rPr>
          <w:rtl/>
        </w:rPr>
        <w:t>ما مدل‌های زبانی بانک مرکزی</w:t>
      </w:r>
      <w:r>
        <w:t xml:space="preserve"> (CB-LM) </w:t>
      </w:r>
      <w:r>
        <w:rPr>
          <w:rtl/>
        </w:rPr>
        <w:t>را معرفی می‌کنیم - مدل‌های زبانی رمزگذار-فقط تخصصی که مجدداً روی یک مجموعه جامع از سخنرانی‌های بانک مرکزی، اسناد سیاستی و مقالات تحقیقاتی آموزش داده شده‌اند. ما نشان می‌دهیم که</w:t>
      </w:r>
      <w:r>
        <w:t xml:space="preserve"> CB-LM</w:t>
      </w:r>
      <w:r>
        <w:rPr>
          <w:rtl/>
        </w:rPr>
        <w:t>ها در پیش‌بینی کلمات ماسک‌شده در اصطلاحات بانک مرکزی، از مدل‌های بنیادین خود بهتر عمل می‌کنند. برخی از</w:t>
      </w:r>
      <w:r>
        <w:t xml:space="preserve"> CB-LM</w:t>
      </w:r>
      <w:r>
        <w:rPr>
          <w:rtl/>
        </w:rPr>
        <w:t>ها نه تنها از مدل‌های بنیادین خود بهتر عمل می‌کنند، بلکه در طبقه‌بندی گرایش سیاست پولی از بیانیه‌های کمیته بازار آزاد فدرال</w:t>
      </w:r>
      <w:r>
        <w:t xml:space="preserve"> (FOMC)</w:t>
      </w:r>
      <w:r>
        <w:rPr>
          <w:rtl/>
        </w:rPr>
        <w:t>، از مدل‌های بزرگ زبانی</w:t>
      </w:r>
      <w:r>
        <w:t xml:space="preserve"> (LLM) </w:t>
      </w:r>
      <w:r>
        <w:rPr>
          <w:rtl/>
        </w:rPr>
        <w:t>پیشرفته‌تر نیز پیشی می‌گیرند. در سناریوهای پیچیده‌تر، که نیازمند طبقه‌بندی احساسات اخبار گسترده مرتبط با سیاست پولی ایالات متحده است، می‌بینیم که بزرگترین</w:t>
      </w:r>
      <w:r>
        <w:t xml:space="preserve"> LLM</w:t>
      </w:r>
      <w:r>
        <w:rPr>
          <w:rtl/>
        </w:rPr>
        <w:t>ها از مدل‌های رمزگذار-فقط سازگار با دامنه بهتر عمل می‌کنند. با این حال، استقرار چنین</w:t>
      </w:r>
      <w:r>
        <w:t xml:space="preserve"> LLM</w:t>
      </w:r>
      <w:r>
        <w:rPr>
          <w:rtl/>
        </w:rPr>
        <w:t>های بزرگی برای بانک‌های مرکزی از نظر محرمانه بودن، شفافیت، تکرارپذیری و کارایی هزینه، چالش‌های قابل توجهی را ایجاد می‌کند</w:t>
      </w:r>
      <w:r>
        <w:t>.</w:t>
      </w:r>
    </w:p>
    <w:p w14:paraId="11A5FD94" w14:textId="77777777" w:rsidR="00C85A51" w:rsidRPr="00C85A51" w:rsidRDefault="00C85A51" w:rsidP="00C85A51">
      <w:pPr>
        <w:bidi/>
      </w:pPr>
      <w:r w:rsidRPr="00C85A51">
        <w:rPr>
          <w:rtl/>
        </w:rPr>
        <w:lastRenderedPageBreak/>
        <w:t>این مطالعه مدل‌های زبانی جدیدی به نام مدل‌های زبانی بانک مرکزی</w:t>
      </w:r>
      <w:r w:rsidRPr="00C85A51">
        <w:t xml:space="preserve"> (CB-LM) </w:t>
      </w:r>
      <w:r w:rsidRPr="00C85A51">
        <w:rPr>
          <w:rtl/>
        </w:rPr>
        <w:t>معرفی کرده است. این مدل‌ها بر اساس مدل‌های زبانی بزرگ</w:t>
      </w:r>
      <w:r w:rsidRPr="00C85A51">
        <w:t xml:space="preserve"> (LLM) </w:t>
      </w:r>
      <w:r w:rsidRPr="00C85A51">
        <w:rPr>
          <w:rtl/>
        </w:rPr>
        <w:t>موجود توسعه یافته‌اند و با استفاده از داده‌های تخصصی بانک مرکزی مانند سخنرانی‌ها، اسناد سیاستی و مقالات تحقیقاتی آموزش دیده‌اند</w:t>
      </w:r>
      <w:r w:rsidRPr="00C85A51">
        <w:t>.</w:t>
      </w:r>
    </w:p>
    <w:p w14:paraId="27FDD362" w14:textId="77777777" w:rsidR="00C85A51" w:rsidRPr="00C85A51" w:rsidRDefault="00C85A51" w:rsidP="00C85A51">
      <w:pPr>
        <w:bidi/>
      </w:pPr>
      <w:r w:rsidRPr="00C85A51">
        <w:rPr>
          <w:b/>
          <w:bCs/>
          <w:rtl/>
        </w:rPr>
        <w:t>نتایج کلیدی این مطالعه به شرح زیر است</w:t>
      </w:r>
      <w:r w:rsidRPr="00C85A51">
        <w:rPr>
          <w:b/>
          <w:bCs/>
        </w:rPr>
        <w:t>:</w:t>
      </w:r>
    </w:p>
    <w:p w14:paraId="4FA32E6B" w14:textId="77777777" w:rsidR="00C85A51" w:rsidRPr="00C85A51" w:rsidRDefault="00C85A51" w:rsidP="00C85A51">
      <w:pPr>
        <w:numPr>
          <w:ilvl w:val="0"/>
          <w:numId w:val="4"/>
        </w:numPr>
        <w:bidi/>
      </w:pPr>
      <w:r w:rsidRPr="00C85A51">
        <w:rPr>
          <w:b/>
          <w:bCs/>
          <w:rtl/>
        </w:rPr>
        <w:t>پیش‌بینی بهتر اصطلاحات تخصصی</w:t>
      </w:r>
      <w:r w:rsidRPr="00C85A51">
        <w:rPr>
          <w:b/>
          <w:bCs/>
        </w:rPr>
        <w:t>:</w:t>
      </w:r>
      <w:r w:rsidRPr="00C85A51">
        <w:t xml:space="preserve"> CB-LM</w:t>
      </w:r>
      <w:r w:rsidRPr="00C85A51">
        <w:rPr>
          <w:rtl/>
        </w:rPr>
        <w:t>ها در پیش‌بینی کلمات گم‌شده در اصطلاحات تخصصی بانک مرکزی نسبت به مدل‌های پایه عملکرد بهتری دارند</w:t>
      </w:r>
      <w:r w:rsidRPr="00C85A51">
        <w:t>.</w:t>
      </w:r>
    </w:p>
    <w:p w14:paraId="42389437" w14:textId="77777777" w:rsidR="00C85A51" w:rsidRPr="00C85A51" w:rsidRDefault="00C85A51" w:rsidP="00C85A51">
      <w:pPr>
        <w:numPr>
          <w:ilvl w:val="0"/>
          <w:numId w:val="4"/>
        </w:numPr>
        <w:bidi/>
      </w:pPr>
      <w:r w:rsidRPr="00C85A51">
        <w:rPr>
          <w:b/>
          <w:bCs/>
          <w:rtl/>
        </w:rPr>
        <w:t>طبقه‌بندی بهتر گرایش سیاست پولی</w:t>
      </w:r>
      <w:r w:rsidRPr="00C85A51">
        <w:rPr>
          <w:b/>
          <w:bCs/>
        </w:rPr>
        <w:t>:</w:t>
      </w:r>
      <w:r w:rsidRPr="00C85A51">
        <w:t xml:space="preserve"> </w:t>
      </w:r>
      <w:r w:rsidRPr="00C85A51">
        <w:rPr>
          <w:rtl/>
        </w:rPr>
        <w:t>برخی از</w:t>
      </w:r>
      <w:r w:rsidRPr="00C85A51">
        <w:t xml:space="preserve"> CB-LM</w:t>
      </w:r>
      <w:r w:rsidRPr="00C85A51">
        <w:rPr>
          <w:rtl/>
        </w:rPr>
        <w:t>ها نه تنها از مدل‌های پایه بهتر عمل می‌کنند، بلکه در طبقه‌بندی گرایش سیاست پولی از بیانیه‌های کمیته بازار آزاد فدرال</w:t>
      </w:r>
      <w:r w:rsidRPr="00C85A51">
        <w:t xml:space="preserve"> (FOMC) </w:t>
      </w:r>
      <w:r w:rsidRPr="00C85A51">
        <w:rPr>
          <w:rtl/>
        </w:rPr>
        <w:t>نیز از</w:t>
      </w:r>
      <w:r w:rsidRPr="00C85A51">
        <w:t xml:space="preserve"> LLM</w:t>
      </w:r>
      <w:r w:rsidRPr="00C85A51">
        <w:rPr>
          <w:rtl/>
        </w:rPr>
        <w:t>های پیشرفته‌تر بهتر عمل می‌کنند. این نشان می‌دهد که</w:t>
      </w:r>
      <w:r w:rsidRPr="00C85A51">
        <w:t xml:space="preserve"> CB-LM</w:t>
      </w:r>
      <w:r w:rsidRPr="00C85A51">
        <w:rPr>
          <w:rtl/>
        </w:rPr>
        <w:t>ها در درک پیچیدگی‌های زبان و مفاهیم خاص سیاست پولی بسیار موفق هستند</w:t>
      </w:r>
      <w:r w:rsidRPr="00C85A51">
        <w:t>.</w:t>
      </w:r>
    </w:p>
    <w:p w14:paraId="0F9AD78D" w14:textId="77777777" w:rsidR="00C85A51" w:rsidRPr="00C85A51" w:rsidRDefault="00C85A51" w:rsidP="00C85A51">
      <w:pPr>
        <w:numPr>
          <w:ilvl w:val="0"/>
          <w:numId w:val="4"/>
        </w:numPr>
        <w:bidi/>
      </w:pPr>
      <w:r w:rsidRPr="00C85A51">
        <w:rPr>
          <w:b/>
          <w:bCs/>
          <w:rtl/>
        </w:rPr>
        <w:t>چالش‌های استفاده از</w:t>
      </w:r>
      <w:r w:rsidRPr="00C85A51">
        <w:rPr>
          <w:b/>
          <w:bCs/>
        </w:rPr>
        <w:t xml:space="preserve"> LLM</w:t>
      </w:r>
      <w:r w:rsidRPr="00C85A51">
        <w:rPr>
          <w:b/>
          <w:bCs/>
          <w:rtl/>
        </w:rPr>
        <w:t>های بزرگ</w:t>
      </w:r>
      <w:r w:rsidRPr="00C85A51">
        <w:rPr>
          <w:b/>
          <w:bCs/>
        </w:rPr>
        <w:t>:</w:t>
      </w:r>
      <w:r w:rsidRPr="00C85A51">
        <w:t xml:space="preserve"> </w:t>
      </w:r>
      <w:r w:rsidRPr="00C85A51">
        <w:rPr>
          <w:rtl/>
        </w:rPr>
        <w:t xml:space="preserve">در سناریوهای پیچیده‌تر مانند طبقه‌بندی احساسات در اخبار مرتبط با سیاست پولی، </w:t>
      </w:r>
      <w:r w:rsidRPr="00C85A51">
        <w:t>LLM</w:t>
      </w:r>
      <w:r w:rsidRPr="00C85A51">
        <w:rPr>
          <w:rtl/>
        </w:rPr>
        <w:t>های بزرگ عملکرد بهتری دارند. اما استفاده از این مدل‌ها برای بانک‌های مرکزی با چالش‌هایی مانند حفظ محرمانگی داده‌ها، تضمین شفافیت در عملکرد مدل، قابلیت تکرار نتایج و هزینه‌های بالا همراه است</w:t>
      </w:r>
      <w:r w:rsidRPr="00C85A51">
        <w:t>.</w:t>
      </w:r>
    </w:p>
    <w:p w14:paraId="424C0055" w14:textId="77777777" w:rsidR="00C85A51" w:rsidRPr="00C85A51" w:rsidRDefault="00C85A51" w:rsidP="00C85A51">
      <w:pPr>
        <w:bidi/>
      </w:pPr>
      <w:r w:rsidRPr="00C85A51">
        <w:rPr>
          <w:b/>
          <w:bCs/>
          <w:rtl/>
        </w:rPr>
        <w:t>به طور کلی، این مطالعه نشان می‌دهد که</w:t>
      </w:r>
      <w:r w:rsidRPr="00C85A51">
        <w:rPr>
          <w:b/>
          <w:bCs/>
        </w:rPr>
        <w:t xml:space="preserve"> CB-LM</w:t>
      </w:r>
      <w:r w:rsidRPr="00C85A51">
        <w:rPr>
          <w:b/>
          <w:bCs/>
          <w:rtl/>
        </w:rPr>
        <w:t>ها می‌توانند ابزاری قدرتمند برای تحلیل و درک متون مرتبط با سیاست پولی باشند</w:t>
      </w:r>
      <w:r w:rsidRPr="00C85A51">
        <w:rPr>
          <w:b/>
          <w:bCs/>
        </w:rPr>
        <w:t>.</w:t>
      </w:r>
      <w:r w:rsidRPr="00C85A51">
        <w:t xml:space="preserve"> </w:t>
      </w:r>
      <w:r w:rsidRPr="00C85A51">
        <w:rPr>
          <w:rtl/>
        </w:rPr>
        <w:t>این مدل‌ها می‌توانند به بانک‌های مرکزی در تصمیم‌گیری‌های بهتر، پیش‌بینی روندهای آینده و بهبود ارتباط با عموم کمک کنند. با این حال، استفاده از این مدل‌ها نیازمند توجه به چالش‌های مرتبط با آن‌ها است</w:t>
      </w:r>
      <w:r w:rsidRPr="00C85A51">
        <w:t>.</w:t>
      </w:r>
    </w:p>
    <w:p w14:paraId="78B59AFC" w14:textId="77777777" w:rsidR="00C85A51" w:rsidRPr="00C85A51" w:rsidRDefault="00C85A51" w:rsidP="00C85A51">
      <w:pPr>
        <w:bidi/>
      </w:pPr>
      <w:r w:rsidRPr="00C85A51">
        <w:rPr>
          <w:b/>
          <w:bCs/>
          <w:rtl/>
        </w:rPr>
        <w:t>مهمترین مزیت‌های</w:t>
      </w:r>
      <w:r w:rsidRPr="00C85A51">
        <w:rPr>
          <w:b/>
          <w:bCs/>
        </w:rPr>
        <w:t xml:space="preserve"> CB-LM</w:t>
      </w:r>
      <w:r w:rsidRPr="00C85A51">
        <w:rPr>
          <w:b/>
          <w:bCs/>
          <w:rtl/>
        </w:rPr>
        <w:t>ها</w:t>
      </w:r>
      <w:r w:rsidRPr="00C85A51">
        <w:rPr>
          <w:b/>
          <w:bCs/>
        </w:rPr>
        <w:t>:</w:t>
      </w:r>
    </w:p>
    <w:p w14:paraId="6A07BB24" w14:textId="77777777" w:rsidR="00C85A51" w:rsidRPr="00C85A51" w:rsidRDefault="00C85A51" w:rsidP="00C85A51">
      <w:pPr>
        <w:numPr>
          <w:ilvl w:val="0"/>
          <w:numId w:val="5"/>
        </w:numPr>
        <w:bidi/>
      </w:pPr>
      <w:r w:rsidRPr="00C85A51">
        <w:rPr>
          <w:b/>
          <w:bCs/>
          <w:rtl/>
        </w:rPr>
        <w:t>درک بهتر زبان تخصصی</w:t>
      </w:r>
      <w:r w:rsidRPr="00C85A51">
        <w:rPr>
          <w:b/>
          <w:bCs/>
        </w:rPr>
        <w:t>:</w:t>
      </w:r>
      <w:r w:rsidRPr="00C85A51">
        <w:t xml:space="preserve"> CB-LM</w:t>
      </w:r>
      <w:r w:rsidRPr="00C85A51">
        <w:rPr>
          <w:rtl/>
        </w:rPr>
        <w:t>ها به دلیل آموزش بر روی داده‌های تخصصی بانک مرکزی، درک عمیق‌تری از مفاهیم و اصطلاحات خاص این حوزه دارند</w:t>
      </w:r>
      <w:r w:rsidRPr="00C85A51">
        <w:t>.</w:t>
      </w:r>
    </w:p>
    <w:p w14:paraId="45A34F2F" w14:textId="77777777" w:rsidR="00C85A51" w:rsidRPr="00C85A51" w:rsidRDefault="00C85A51" w:rsidP="00C85A51">
      <w:pPr>
        <w:numPr>
          <w:ilvl w:val="0"/>
          <w:numId w:val="5"/>
        </w:numPr>
        <w:bidi/>
      </w:pPr>
      <w:r w:rsidRPr="00C85A51">
        <w:rPr>
          <w:b/>
          <w:bCs/>
          <w:rtl/>
        </w:rPr>
        <w:t>انجام وظایف پیچیده</w:t>
      </w:r>
      <w:r w:rsidRPr="00C85A51">
        <w:rPr>
          <w:b/>
          <w:bCs/>
        </w:rPr>
        <w:t>:</w:t>
      </w:r>
      <w:r w:rsidRPr="00C85A51">
        <w:t xml:space="preserve"> </w:t>
      </w:r>
      <w:r w:rsidRPr="00C85A51">
        <w:rPr>
          <w:rtl/>
        </w:rPr>
        <w:t>این مدل‌ها می‌توانند وظایف پیچیده‌ای مانند طبقه‌بندی احساسات، استخراج اطلاعات و تولید متن را با دقت بالایی انجام دهند</w:t>
      </w:r>
      <w:r w:rsidRPr="00C85A51">
        <w:t>.</w:t>
      </w:r>
    </w:p>
    <w:p w14:paraId="2521A8A0" w14:textId="77777777" w:rsidR="00C85A51" w:rsidRPr="00C85A51" w:rsidRDefault="00C85A51" w:rsidP="00C85A51">
      <w:pPr>
        <w:numPr>
          <w:ilvl w:val="0"/>
          <w:numId w:val="5"/>
        </w:numPr>
        <w:bidi/>
      </w:pPr>
      <w:r w:rsidRPr="00C85A51">
        <w:rPr>
          <w:b/>
          <w:bCs/>
          <w:rtl/>
        </w:rPr>
        <w:t>افزایش بهره‌وری</w:t>
      </w:r>
      <w:r w:rsidRPr="00C85A51">
        <w:rPr>
          <w:b/>
          <w:bCs/>
        </w:rPr>
        <w:t>:</w:t>
      </w:r>
      <w:r w:rsidRPr="00C85A51">
        <w:t xml:space="preserve"> CB-LM</w:t>
      </w:r>
      <w:r w:rsidRPr="00C85A51">
        <w:rPr>
          <w:rtl/>
        </w:rPr>
        <w:t>ها می‌توانند به تحلیلگران و سیاست‌گذاران کمک کنند تا حجم عظیمی از اطلاعات را به سرعت پردازش کرده و تصمیمات بهتری اتخاذ کنند</w:t>
      </w:r>
      <w:r w:rsidRPr="00C85A51">
        <w:t>.</w:t>
      </w:r>
    </w:p>
    <w:p w14:paraId="174EC0D8" w14:textId="77777777" w:rsidR="00C85A51" w:rsidRPr="00C85A51" w:rsidRDefault="00C85A51" w:rsidP="00C85A51">
      <w:pPr>
        <w:bidi/>
      </w:pPr>
      <w:r w:rsidRPr="00C85A51">
        <w:rPr>
          <w:b/>
          <w:bCs/>
          <w:rtl/>
        </w:rPr>
        <w:t>مهمترین چالش‌های استفاده از</w:t>
      </w:r>
      <w:r w:rsidRPr="00C85A51">
        <w:rPr>
          <w:b/>
          <w:bCs/>
        </w:rPr>
        <w:t xml:space="preserve"> CB-LM</w:t>
      </w:r>
      <w:r w:rsidRPr="00C85A51">
        <w:rPr>
          <w:b/>
          <w:bCs/>
          <w:rtl/>
        </w:rPr>
        <w:t>ها</w:t>
      </w:r>
      <w:r w:rsidRPr="00C85A51">
        <w:rPr>
          <w:b/>
          <w:bCs/>
        </w:rPr>
        <w:t>:</w:t>
      </w:r>
    </w:p>
    <w:p w14:paraId="4348D338" w14:textId="77777777" w:rsidR="00C85A51" w:rsidRPr="00C85A51" w:rsidRDefault="00C85A51" w:rsidP="00C85A51">
      <w:pPr>
        <w:numPr>
          <w:ilvl w:val="0"/>
          <w:numId w:val="6"/>
        </w:numPr>
        <w:bidi/>
      </w:pPr>
      <w:r w:rsidRPr="00C85A51">
        <w:rPr>
          <w:b/>
          <w:bCs/>
          <w:rtl/>
        </w:rPr>
        <w:t>هزینه بالا</w:t>
      </w:r>
      <w:r w:rsidRPr="00C85A51">
        <w:rPr>
          <w:b/>
          <w:bCs/>
        </w:rPr>
        <w:t>:</w:t>
      </w:r>
      <w:r w:rsidRPr="00C85A51">
        <w:t xml:space="preserve"> </w:t>
      </w:r>
      <w:r w:rsidRPr="00C85A51">
        <w:rPr>
          <w:rtl/>
        </w:rPr>
        <w:t>آموزش و اجرای</w:t>
      </w:r>
      <w:r w:rsidRPr="00C85A51">
        <w:t xml:space="preserve"> LLM</w:t>
      </w:r>
      <w:r w:rsidRPr="00C85A51">
        <w:rPr>
          <w:rtl/>
        </w:rPr>
        <w:t>های بزرگ نیازمند منابع محاسباتی عظیمی است که می‌تواند هزینه‌های زیادی را برای بانک‌های مرکزی به همراه داشته باشد</w:t>
      </w:r>
      <w:r w:rsidRPr="00C85A51">
        <w:t>.</w:t>
      </w:r>
    </w:p>
    <w:p w14:paraId="5BDBE063" w14:textId="77777777" w:rsidR="00C85A51" w:rsidRPr="00C85A51" w:rsidRDefault="00C85A51" w:rsidP="00C85A51">
      <w:pPr>
        <w:numPr>
          <w:ilvl w:val="0"/>
          <w:numId w:val="6"/>
        </w:numPr>
        <w:bidi/>
      </w:pPr>
      <w:r w:rsidRPr="00C85A51">
        <w:rPr>
          <w:b/>
          <w:bCs/>
          <w:rtl/>
        </w:rPr>
        <w:t>محرمانگی داده‌ها</w:t>
      </w:r>
      <w:r w:rsidRPr="00C85A51">
        <w:rPr>
          <w:b/>
          <w:bCs/>
        </w:rPr>
        <w:t>:</w:t>
      </w:r>
      <w:r w:rsidRPr="00C85A51">
        <w:t xml:space="preserve"> </w:t>
      </w:r>
      <w:r w:rsidRPr="00C85A51">
        <w:rPr>
          <w:rtl/>
        </w:rPr>
        <w:t>آموزش</w:t>
      </w:r>
      <w:r w:rsidRPr="00C85A51">
        <w:t xml:space="preserve"> CB-LM</w:t>
      </w:r>
      <w:r w:rsidRPr="00C85A51">
        <w:rPr>
          <w:rtl/>
        </w:rPr>
        <w:t>ها بر روی داده‌های حساس بانک مرکزی می‌تواند نگرانی‌هایی در مورد حفظ محرمانگی اطلاعات ایجاد کند</w:t>
      </w:r>
      <w:r w:rsidRPr="00C85A51">
        <w:t>.</w:t>
      </w:r>
    </w:p>
    <w:p w14:paraId="1D3C1606" w14:textId="77777777" w:rsidR="00C85A51" w:rsidRPr="00C85A51" w:rsidRDefault="00C85A51" w:rsidP="00C85A51">
      <w:pPr>
        <w:numPr>
          <w:ilvl w:val="0"/>
          <w:numId w:val="6"/>
        </w:numPr>
        <w:bidi/>
      </w:pPr>
      <w:r w:rsidRPr="00C85A51">
        <w:rPr>
          <w:b/>
          <w:bCs/>
          <w:rtl/>
        </w:rPr>
        <w:t>شفافیت و قابلیت تکرار</w:t>
      </w:r>
      <w:r w:rsidRPr="00C85A51">
        <w:rPr>
          <w:b/>
          <w:bCs/>
        </w:rPr>
        <w:t>:</w:t>
      </w:r>
      <w:r w:rsidRPr="00C85A51">
        <w:t xml:space="preserve"> </w:t>
      </w:r>
      <w:r w:rsidRPr="00C85A51">
        <w:rPr>
          <w:rtl/>
        </w:rPr>
        <w:t>درک دقیق نحوه عملکرد</w:t>
      </w:r>
      <w:r w:rsidRPr="00C85A51">
        <w:t xml:space="preserve"> LLM</w:t>
      </w:r>
      <w:r w:rsidRPr="00C85A51">
        <w:rPr>
          <w:rtl/>
        </w:rPr>
        <w:t>ها و اطمینان از قابلیت تکرار نتایج آن‌ها می‌تواند چالش‌برانگیز باشد</w:t>
      </w:r>
      <w:r w:rsidRPr="00C85A51">
        <w:t>.</w:t>
      </w:r>
    </w:p>
    <w:p w14:paraId="2525B8C7" w14:textId="77777777" w:rsidR="00C85A51" w:rsidRPr="00C85A51" w:rsidRDefault="00C85A51" w:rsidP="00C85A51">
      <w:pPr>
        <w:bidi/>
      </w:pPr>
      <w:r w:rsidRPr="00C85A51">
        <w:rPr>
          <w:b/>
          <w:bCs/>
          <w:rtl/>
        </w:rPr>
        <w:t xml:space="preserve">در کل، </w:t>
      </w:r>
      <w:r w:rsidRPr="00C85A51">
        <w:rPr>
          <w:b/>
          <w:bCs/>
        </w:rPr>
        <w:t>CB-LM</w:t>
      </w:r>
      <w:r w:rsidRPr="00C85A51">
        <w:rPr>
          <w:b/>
          <w:bCs/>
          <w:rtl/>
        </w:rPr>
        <w:t>ها پتانسیل بالایی برای تحول در حوزه تحلیل و درک متون مرتبط با سیاست پولی دارند</w:t>
      </w:r>
      <w:r w:rsidRPr="00C85A51">
        <w:rPr>
          <w:b/>
          <w:bCs/>
        </w:rPr>
        <w:t>.</w:t>
      </w:r>
      <w:r w:rsidRPr="00C85A51">
        <w:t xml:space="preserve"> </w:t>
      </w:r>
      <w:r w:rsidRPr="00C85A51">
        <w:rPr>
          <w:rtl/>
        </w:rPr>
        <w:t>با توجه به مزایا و چالش‌های ذکر شده، بانک‌های مرکزی می‌توانند با استفاده از این مدل‌ها به ابزارهای قدرتمندی برای بهبود تصمیم‌گیری و ارتباط با عموم دست یابند</w:t>
      </w:r>
      <w:r w:rsidRPr="00C85A51">
        <w:t>.</w:t>
      </w:r>
    </w:p>
    <w:p w14:paraId="6F6E4516" w14:textId="77777777" w:rsidR="00C85A51" w:rsidRDefault="00C85A51" w:rsidP="00C85A51">
      <w:pPr>
        <w:bidi/>
        <w:rPr>
          <w:rtl/>
        </w:rPr>
      </w:pPr>
    </w:p>
    <w:p w14:paraId="4F1AFF61" w14:textId="77777777" w:rsidR="00C85A51" w:rsidRDefault="00C85A51" w:rsidP="00C85A51">
      <w:pPr>
        <w:bidi/>
        <w:rPr>
          <w:rtl/>
        </w:rPr>
      </w:pPr>
    </w:p>
    <w:p w14:paraId="2C019483" w14:textId="77777777" w:rsidR="00C85A51" w:rsidRDefault="00C85A51" w:rsidP="00C85A51">
      <w:pPr>
        <w:autoSpaceDE w:val="0"/>
        <w:autoSpaceDN w:val="0"/>
        <w:adjustRightInd w:val="0"/>
        <w:spacing w:after="0" w:line="240" w:lineRule="auto"/>
        <w:rPr>
          <w:rFonts w:ascii="CIDFont+F4" w:hAnsi="CIDFont+F4" w:cs="CIDFont+F4"/>
          <w:kern w:val="0"/>
          <w:sz w:val="13"/>
          <w:szCs w:val="13"/>
        </w:rPr>
      </w:pPr>
      <w:r>
        <w:rPr>
          <w:rFonts w:ascii="CIDFont+F4" w:hAnsi="CIDFont+F4" w:cs="CIDFont+F4"/>
          <w:kern w:val="0"/>
          <w:sz w:val="21"/>
          <w:szCs w:val="21"/>
        </w:rPr>
        <w:t>Leonardo Gambacorta</w:t>
      </w:r>
      <w:r>
        <w:rPr>
          <w:rFonts w:ascii="CIDFont+F4" w:hAnsi="CIDFont+F4" w:cs="CIDFont+F4"/>
          <w:kern w:val="0"/>
          <w:sz w:val="13"/>
          <w:szCs w:val="13"/>
        </w:rPr>
        <w:t>+</w:t>
      </w:r>
      <w:r>
        <w:rPr>
          <w:rFonts w:ascii="CIDFont+F4" w:hAnsi="CIDFont+F4" w:cs="CIDFont+F4"/>
          <w:kern w:val="0"/>
          <w:sz w:val="21"/>
          <w:szCs w:val="21"/>
        </w:rPr>
        <w:t xml:space="preserve">*, </w:t>
      </w:r>
      <w:proofErr w:type="spellStart"/>
      <w:r>
        <w:rPr>
          <w:rFonts w:ascii="CIDFont+F4" w:hAnsi="CIDFont+F4" w:cs="CIDFont+F4"/>
          <w:kern w:val="0"/>
          <w:sz w:val="21"/>
          <w:szCs w:val="21"/>
        </w:rPr>
        <w:t>Byeungchun</w:t>
      </w:r>
      <w:proofErr w:type="spellEnd"/>
      <w:r>
        <w:rPr>
          <w:rFonts w:ascii="CIDFont+F4" w:hAnsi="CIDFont+F4" w:cs="CIDFont+F4"/>
          <w:kern w:val="0"/>
          <w:sz w:val="21"/>
          <w:szCs w:val="21"/>
        </w:rPr>
        <w:t xml:space="preserve"> Kwon</w:t>
      </w:r>
      <w:r>
        <w:rPr>
          <w:rFonts w:ascii="CIDFont+F4" w:hAnsi="CIDFont+F4" w:cs="CIDFont+F4"/>
          <w:kern w:val="0"/>
          <w:sz w:val="13"/>
          <w:szCs w:val="13"/>
        </w:rPr>
        <w:t>+</w:t>
      </w:r>
      <w:r>
        <w:rPr>
          <w:rFonts w:ascii="CIDFont+F4" w:hAnsi="CIDFont+F4" w:cs="CIDFont+F4"/>
          <w:kern w:val="0"/>
          <w:sz w:val="21"/>
          <w:szCs w:val="21"/>
        </w:rPr>
        <w:t xml:space="preserve">, </w:t>
      </w:r>
      <w:proofErr w:type="spellStart"/>
      <w:r>
        <w:rPr>
          <w:rFonts w:ascii="CIDFont+F4" w:hAnsi="CIDFont+F4" w:cs="CIDFont+F4"/>
          <w:kern w:val="0"/>
          <w:sz w:val="21"/>
          <w:szCs w:val="21"/>
        </w:rPr>
        <w:t>Taejin</w:t>
      </w:r>
      <w:proofErr w:type="spellEnd"/>
      <w:r>
        <w:rPr>
          <w:rFonts w:ascii="CIDFont+F4" w:hAnsi="CIDFont+F4" w:cs="CIDFont+F4"/>
          <w:kern w:val="0"/>
          <w:sz w:val="21"/>
          <w:szCs w:val="21"/>
        </w:rPr>
        <w:t xml:space="preserve"> Park</w:t>
      </w:r>
      <w:r>
        <w:rPr>
          <w:rFonts w:ascii="CIDFont+F4" w:hAnsi="CIDFont+F4" w:cs="CIDFont+F4"/>
          <w:kern w:val="0"/>
          <w:sz w:val="13"/>
          <w:szCs w:val="13"/>
        </w:rPr>
        <w:t>+</w:t>
      </w:r>
      <w:r>
        <w:rPr>
          <w:rFonts w:ascii="CIDFont+F4" w:hAnsi="CIDFont+F4" w:cs="CIDFont+F4"/>
          <w:kern w:val="0"/>
          <w:sz w:val="21"/>
          <w:szCs w:val="21"/>
        </w:rPr>
        <w:t xml:space="preserve">, Pietro </w:t>
      </w:r>
      <w:proofErr w:type="spellStart"/>
      <w:r>
        <w:rPr>
          <w:rFonts w:ascii="CIDFont+F4" w:hAnsi="CIDFont+F4" w:cs="CIDFont+F4"/>
          <w:kern w:val="0"/>
          <w:sz w:val="21"/>
          <w:szCs w:val="21"/>
        </w:rPr>
        <w:t>Patelli</w:t>
      </w:r>
      <w:proofErr w:type="spellEnd"/>
      <w:r>
        <w:rPr>
          <w:rFonts w:ascii="CIDFont+F4" w:hAnsi="CIDFont+F4" w:cs="CIDFont+F4"/>
          <w:kern w:val="0"/>
          <w:sz w:val="13"/>
          <w:szCs w:val="13"/>
        </w:rPr>
        <w:t>+</w:t>
      </w:r>
      <w:r>
        <w:rPr>
          <w:rFonts w:ascii="CIDFont+F4" w:hAnsi="CIDFont+F4" w:cs="CIDFont+F4"/>
          <w:kern w:val="0"/>
          <w:sz w:val="21"/>
          <w:szCs w:val="21"/>
        </w:rPr>
        <w:t>, Sonya Zhu</w:t>
      </w:r>
      <w:r>
        <w:rPr>
          <w:rFonts w:ascii="CIDFont+F4" w:hAnsi="CIDFont+F4" w:cs="CIDFont+F4"/>
          <w:kern w:val="0"/>
          <w:sz w:val="13"/>
          <w:szCs w:val="13"/>
        </w:rPr>
        <w:t>+</w:t>
      </w:r>
    </w:p>
    <w:p w14:paraId="423A7529" w14:textId="3D31636A" w:rsidR="00C85A51" w:rsidRPr="00C85A51" w:rsidRDefault="00C85A51" w:rsidP="00C85A51">
      <w:pPr>
        <w:rPr>
          <w:rFonts w:hint="cs"/>
          <w:rtl/>
          <w:lang w:bidi="fa-IR"/>
        </w:rPr>
      </w:pPr>
      <w:r>
        <w:rPr>
          <w:rFonts w:ascii="CIDFont+F4" w:hAnsi="CIDFont+F4" w:cs="CIDFont+F4"/>
          <w:kern w:val="0"/>
          <w:sz w:val="13"/>
          <w:szCs w:val="13"/>
        </w:rPr>
        <w:t xml:space="preserve">+ </w:t>
      </w:r>
      <w:r>
        <w:rPr>
          <w:rFonts w:ascii="CIDFont+F4" w:hAnsi="CIDFont+F4" w:cs="CIDFont+F4"/>
          <w:kern w:val="0"/>
          <w:sz w:val="21"/>
          <w:szCs w:val="21"/>
        </w:rPr>
        <w:t>Bank for International Settlements (BIS), * CEPR</w:t>
      </w:r>
      <w:r>
        <w:rPr>
          <w:rFonts w:ascii="CIDFont+F4" w:hAnsi="CIDFont+F4" w:cs="CIDFont+F4" w:hint="cs"/>
          <w:kern w:val="0"/>
          <w:sz w:val="21"/>
          <w:szCs w:val="21"/>
          <w:rtl/>
        </w:rPr>
        <w:t xml:space="preserve"> </w:t>
      </w:r>
      <w:r>
        <w:rPr>
          <w:rFonts w:ascii="CIDFont+F4" w:hAnsi="CIDFont+F4" w:cs="CIDFont+F4"/>
          <w:kern w:val="0"/>
          <w:sz w:val="21"/>
          <w:szCs w:val="21"/>
        </w:rPr>
        <w:t xml:space="preserve">(2024) </w:t>
      </w:r>
      <w:r>
        <w:rPr>
          <w:rFonts w:ascii="CIDFont+F4" w:hAnsi="CIDFont+F4" w:cs="CIDFont+F4"/>
          <w:kern w:val="0"/>
          <w:sz w:val="34"/>
          <w:szCs w:val="34"/>
        </w:rPr>
        <w:t>CB-LMs: language models for central banking</w:t>
      </w:r>
      <w:r>
        <w:rPr>
          <w:rFonts w:ascii="CIDFont+F4" w:hAnsi="CIDFont+F4" w:cs="CIDFont+F4" w:hint="cs"/>
          <w:kern w:val="0"/>
          <w:sz w:val="34"/>
          <w:szCs w:val="34"/>
          <w:rtl/>
        </w:rPr>
        <w:t xml:space="preserve">  </w:t>
      </w:r>
      <w:r w:rsidRPr="00C85A51">
        <w:rPr>
          <w:rFonts w:ascii="CIDFont+F4" w:hAnsi="CIDFont+F4" w:cs="CIDFont+F4"/>
          <w:kern w:val="0"/>
          <w:sz w:val="34"/>
          <w:szCs w:val="34"/>
        </w:rPr>
        <w:t>Bank for International Settlements 2024</w:t>
      </w:r>
      <w:r w:rsidRPr="00C85A51">
        <w:rPr>
          <w:rFonts w:ascii="CIDFont+F1" w:hAnsi="CIDFont+F1" w:cs="CIDFont+F1"/>
          <w:kern w:val="0"/>
          <w:sz w:val="19"/>
          <w:szCs w:val="19"/>
        </w:rPr>
        <w:t xml:space="preserve"> </w:t>
      </w:r>
      <w:r>
        <w:rPr>
          <w:rFonts w:ascii="CIDFont+F1" w:hAnsi="CIDFont+F1" w:cs="CIDFont+F1"/>
          <w:kern w:val="0"/>
          <w:sz w:val="19"/>
          <w:szCs w:val="19"/>
        </w:rPr>
        <w:t>ISSN 1682-7678 (online)</w:t>
      </w:r>
    </w:p>
    <w:p w14:paraId="6A69F9EB" w14:textId="57AD8966" w:rsidR="00C85A51" w:rsidRDefault="00C85A51" w:rsidP="00C85A51"/>
    <w:p w14:paraId="3056C911" w14:textId="77777777" w:rsidR="00C85A51" w:rsidRDefault="00C85A51" w:rsidP="00C85A51">
      <w:pPr>
        <w:rPr>
          <w:rtl/>
        </w:rPr>
      </w:pPr>
    </w:p>
    <w:p w14:paraId="318F80F6" w14:textId="77777777" w:rsidR="00C85A51" w:rsidRDefault="00C85A51" w:rsidP="00C85A51">
      <w:pPr>
        <w:rPr>
          <w:lang w:bidi="fa-IR"/>
        </w:rPr>
      </w:pPr>
    </w:p>
    <w:p w14:paraId="09D7B482" w14:textId="77777777" w:rsidR="00C54A26" w:rsidRPr="00C54A26" w:rsidRDefault="00C54A26" w:rsidP="00C54A26">
      <w:pPr>
        <w:rPr>
          <w:rtl/>
          <w:lang w:bidi="fa-IR"/>
        </w:rPr>
      </w:pPr>
    </w:p>
    <w:p w14:paraId="019C8433" w14:textId="77777777" w:rsidR="00C54A26" w:rsidRDefault="00C54A26" w:rsidP="00C54A26">
      <w:pPr>
        <w:rPr>
          <w:rtl/>
          <w:lang w:bidi="fa-IR"/>
        </w:rPr>
      </w:pPr>
    </w:p>
    <w:p w14:paraId="7E13A279" w14:textId="77777777" w:rsidR="00C54A26" w:rsidRDefault="00C54A26" w:rsidP="00C54A26">
      <w:pPr>
        <w:bidi/>
        <w:rPr>
          <w:rtl/>
        </w:rPr>
      </w:pPr>
      <w:r>
        <w:rPr>
          <w:rtl/>
        </w:rPr>
        <w:t>پیشرفت فناوری اطلاعات و کاربرد آن در صنعت مالی، بانک‌های مرکزی و دانشگاهیان را بر آن داشته است تا مزایای ارزهای دیجیتال بانک مرکزی</w:t>
      </w:r>
      <w:r>
        <w:t xml:space="preserve"> (CBDC) </w:t>
      </w:r>
      <w:r>
        <w:rPr>
          <w:rtl/>
        </w:rPr>
        <w:t>قابل دسترسی برای عموم مردم را تحلیل کنند. این مقاله ابتدا مزایا و خطرات چنین</w:t>
      </w:r>
      <w:r>
        <w:t xml:space="preserve"> CBDC </w:t>
      </w:r>
      <w:r>
        <w:rPr>
          <w:rtl/>
        </w:rPr>
        <w:t>را بررسی می‌کند. سپس دو استدلال برجسته علیه</w:t>
      </w:r>
      <w:r>
        <w:t xml:space="preserve"> CBDC </w:t>
      </w:r>
      <w:r>
        <w:rPr>
          <w:rtl/>
        </w:rPr>
        <w:t>را مورد بحث قرار می‌دهد</w:t>
      </w:r>
      <w:r>
        <w:t>: (</w:t>
      </w:r>
      <w:proofErr w:type="spellStart"/>
      <w:r>
        <w:t>i</w:t>
      </w:r>
      <w:proofErr w:type="spellEnd"/>
      <w:r>
        <w:t xml:space="preserve">) </w:t>
      </w:r>
      <w:r>
        <w:rPr>
          <w:rtl/>
        </w:rPr>
        <w:t>خطر میانجی‌گری ساختاری بانک‌ها و تمرکز فرایند تخصیص اعتبار در بانک مرکزی و</w:t>
      </w:r>
      <w:r>
        <w:t xml:space="preserve"> (ii) </w:t>
      </w:r>
      <w:r>
        <w:rPr>
          <w:rtl/>
        </w:rPr>
        <w:t>خطر تسهیل فرار بانکی سیستمیک در شرایط بحرانی. دو سطح پاداش‌دهی</w:t>
      </w:r>
      <w:r>
        <w:t xml:space="preserve"> CBDC </w:t>
      </w:r>
      <w:r>
        <w:rPr>
          <w:rtl/>
        </w:rPr>
        <w:t>به عنوان راه حلی برای هر دو مسئله پیشنهاد شده است، و مقایسه‌ای با یک راه حل ساده کلاه و راه حل</w:t>
      </w:r>
      <w:r>
        <w:t xml:space="preserve"> </w:t>
      </w:r>
      <w:proofErr w:type="spellStart"/>
      <w:r>
        <w:t>Kumhof</w:t>
      </w:r>
      <w:proofErr w:type="spellEnd"/>
      <w:r>
        <w:t xml:space="preserve"> </w:t>
      </w:r>
      <w:r>
        <w:rPr>
          <w:rtl/>
        </w:rPr>
        <w:t>و</w:t>
      </w:r>
      <w:r>
        <w:t xml:space="preserve"> Noone (2018) </w:t>
      </w:r>
      <w:r>
        <w:rPr>
          <w:rtl/>
        </w:rPr>
        <w:t>ارائه شده است. در نهایت، این مقاله پیامدهای حساب مالی</w:t>
      </w:r>
      <w:r>
        <w:t xml:space="preserve"> CBDC </w:t>
      </w:r>
      <w:r>
        <w:rPr>
          <w:rtl/>
        </w:rPr>
        <w:t>را با پیامدهای دارایی‌های رمزنگاری شده، استیبل کوین‌ها و پول دیجیتال بانکی محدود، در یک زمینه داخلی و بین‌المللی مقایسه می‌کند</w:t>
      </w:r>
    </w:p>
    <w:p w14:paraId="60497856" w14:textId="77777777" w:rsidR="00C54A26" w:rsidRPr="00C54A26" w:rsidRDefault="00C54A26" w:rsidP="00C54A26">
      <w:pPr>
        <w:bidi/>
        <w:rPr>
          <w:b/>
          <w:bCs/>
        </w:rPr>
      </w:pPr>
      <w:r w:rsidRPr="00C54A26">
        <w:rPr>
          <w:b/>
          <w:bCs/>
          <w:rtl/>
        </w:rPr>
        <w:t>خلاصه نتایج مطالعه</w:t>
      </w:r>
    </w:p>
    <w:p w14:paraId="7D9A687C" w14:textId="77777777" w:rsidR="00C54A26" w:rsidRPr="00C54A26" w:rsidRDefault="00C54A26" w:rsidP="00C54A26">
      <w:pPr>
        <w:bidi/>
      </w:pPr>
      <w:r w:rsidRPr="00C54A26">
        <w:rPr>
          <w:rtl/>
        </w:rPr>
        <w:t>این مطالعه به بررسی مزایا، خطرات و چالش‌های پیاده‌سازی ارزهای دیجیتال بانک مرکزی</w:t>
      </w:r>
      <w:r w:rsidRPr="00C54A26">
        <w:t xml:space="preserve"> (CBDC) </w:t>
      </w:r>
      <w:r w:rsidRPr="00C54A26">
        <w:rPr>
          <w:rtl/>
        </w:rPr>
        <w:t>پرداخته است. محققان در این پژوهش دو نگرانی اصلی در مورد</w:t>
      </w:r>
      <w:r w:rsidRPr="00C54A26">
        <w:t xml:space="preserve"> CBDC </w:t>
      </w:r>
      <w:r w:rsidRPr="00C54A26">
        <w:rPr>
          <w:rtl/>
        </w:rPr>
        <w:t>را مورد بررسی قرار داده‌اند</w:t>
      </w:r>
      <w:r w:rsidRPr="00C54A26">
        <w:t>:</w:t>
      </w:r>
    </w:p>
    <w:p w14:paraId="27A756CF" w14:textId="77777777" w:rsidR="00C54A26" w:rsidRPr="00C54A26" w:rsidRDefault="00C54A26" w:rsidP="00C54A26">
      <w:pPr>
        <w:numPr>
          <w:ilvl w:val="0"/>
          <w:numId w:val="7"/>
        </w:numPr>
        <w:bidi/>
      </w:pPr>
      <w:r w:rsidRPr="00C54A26">
        <w:rPr>
          <w:b/>
          <w:bCs/>
          <w:rtl/>
        </w:rPr>
        <w:t>خطر کاهش نقش بانک‌ها</w:t>
      </w:r>
      <w:r w:rsidRPr="00C54A26">
        <w:rPr>
          <w:b/>
          <w:bCs/>
        </w:rPr>
        <w:t>:</w:t>
      </w:r>
      <w:r w:rsidRPr="00C54A26">
        <w:t xml:space="preserve"> </w:t>
      </w:r>
      <w:r w:rsidRPr="00C54A26">
        <w:rPr>
          <w:rtl/>
        </w:rPr>
        <w:t>یکی از نگرانی‌های اصلی این است که با گسترش</w:t>
      </w:r>
      <w:r w:rsidRPr="00C54A26">
        <w:t xml:space="preserve"> CBDC</w:t>
      </w:r>
      <w:r w:rsidRPr="00C54A26">
        <w:rPr>
          <w:rtl/>
        </w:rPr>
        <w:t>، نقش بانک‌ها در میانجگری مالی کاهش یابد و قدرت تخصیص اعتبار به طور مستقیم به بانک مرکزی منتقل شود</w:t>
      </w:r>
      <w:r w:rsidRPr="00C54A26">
        <w:t>.</w:t>
      </w:r>
    </w:p>
    <w:p w14:paraId="59B9FD1E" w14:textId="77777777" w:rsidR="00C54A26" w:rsidRPr="00C54A26" w:rsidRDefault="00C54A26" w:rsidP="00C54A26">
      <w:pPr>
        <w:numPr>
          <w:ilvl w:val="0"/>
          <w:numId w:val="7"/>
        </w:numPr>
        <w:bidi/>
      </w:pPr>
      <w:r w:rsidRPr="00C54A26">
        <w:rPr>
          <w:b/>
          <w:bCs/>
          <w:rtl/>
        </w:rPr>
        <w:t>خطر فرار بانکی</w:t>
      </w:r>
      <w:r w:rsidRPr="00C54A26">
        <w:rPr>
          <w:b/>
          <w:bCs/>
        </w:rPr>
        <w:t>:</w:t>
      </w:r>
      <w:r w:rsidRPr="00C54A26">
        <w:t xml:space="preserve"> </w:t>
      </w:r>
      <w:r w:rsidRPr="00C54A26">
        <w:rPr>
          <w:rtl/>
        </w:rPr>
        <w:t>نگرانی دیگر این است که در شرایط بحران، مردم ممکن است به جای سپرده‌های بانکی به سمت</w:t>
      </w:r>
      <w:r w:rsidRPr="00C54A26">
        <w:t xml:space="preserve"> CBDC </w:t>
      </w:r>
      <w:r w:rsidRPr="00C54A26">
        <w:rPr>
          <w:rtl/>
        </w:rPr>
        <w:t>روی آورند و این امر می‌تواند باعث ایجاد مشکلات جدی برای سیستم بانکی شود</w:t>
      </w:r>
      <w:r w:rsidRPr="00C54A26">
        <w:t>.</w:t>
      </w:r>
    </w:p>
    <w:p w14:paraId="4F305166" w14:textId="77777777" w:rsidR="00C54A26" w:rsidRPr="00C54A26" w:rsidRDefault="00C54A26" w:rsidP="00C54A26">
      <w:pPr>
        <w:bidi/>
      </w:pPr>
      <w:r w:rsidRPr="00C54A26">
        <w:rPr>
          <w:b/>
          <w:bCs/>
          <w:rtl/>
        </w:rPr>
        <w:t>پیشنهاد مطالعه برای حل این مشکلات</w:t>
      </w:r>
      <w:r w:rsidRPr="00C54A26">
        <w:rPr>
          <w:b/>
          <w:bCs/>
        </w:rPr>
        <w:t>:</w:t>
      </w:r>
    </w:p>
    <w:p w14:paraId="0BAF864E" w14:textId="77777777" w:rsidR="00C54A26" w:rsidRPr="00C54A26" w:rsidRDefault="00C54A26" w:rsidP="00C54A26">
      <w:pPr>
        <w:bidi/>
      </w:pPr>
      <w:r w:rsidRPr="00C54A26">
        <w:rPr>
          <w:rtl/>
        </w:rPr>
        <w:t>محققان برای حل این دو مشکل، پیشنهاد کرده‌اند که به جای یک نرخ بهره ثابت برای</w:t>
      </w:r>
      <w:r w:rsidRPr="00C54A26">
        <w:t xml:space="preserve"> CBDC</w:t>
      </w:r>
      <w:r w:rsidRPr="00C54A26">
        <w:rPr>
          <w:rtl/>
        </w:rPr>
        <w:t>، از یک سیستم دو سطحی برای پاداش‌دهی به دارندگان</w:t>
      </w:r>
      <w:r w:rsidRPr="00C54A26">
        <w:t xml:space="preserve"> CBDC </w:t>
      </w:r>
      <w:r w:rsidRPr="00C54A26">
        <w:rPr>
          <w:rtl/>
        </w:rPr>
        <w:t>استفاده شود. این سیستم به این صورت عمل می‌کند که برای مبالغ پایین‌تر از یک حد مشخص، نرخ بهره بالاتری به دارندگان</w:t>
      </w:r>
      <w:r w:rsidRPr="00C54A26">
        <w:t xml:space="preserve"> CBDC </w:t>
      </w:r>
      <w:r w:rsidRPr="00C54A26">
        <w:rPr>
          <w:rtl/>
        </w:rPr>
        <w:t>پرداخت شود و برای مبالغ بالاتر، نرخ بهره کمتری در نظر گرفته شود. این روش می‌تواند باعث شود که مردم مبالغ زیادی از پول خود را به صورت</w:t>
      </w:r>
      <w:r w:rsidRPr="00C54A26">
        <w:t xml:space="preserve"> CBDC </w:t>
      </w:r>
      <w:r w:rsidRPr="00C54A26">
        <w:rPr>
          <w:rtl/>
        </w:rPr>
        <w:t>نگه ندارند و در نتیجه، نقش بانک‌ها در سیستم مالی حفظ شود</w:t>
      </w:r>
      <w:r w:rsidRPr="00C54A26">
        <w:t>.</w:t>
      </w:r>
    </w:p>
    <w:p w14:paraId="67C0266A" w14:textId="77777777" w:rsidR="00C54A26" w:rsidRPr="00C54A26" w:rsidRDefault="00C54A26" w:rsidP="00C54A26">
      <w:pPr>
        <w:bidi/>
      </w:pPr>
      <w:r w:rsidRPr="00C54A26">
        <w:rPr>
          <w:b/>
          <w:bCs/>
          <w:rtl/>
        </w:rPr>
        <w:t>مقایسه با سایر پیشنهادات</w:t>
      </w:r>
      <w:r w:rsidRPr="00C54A26">
        <w:rPr>
          <w:b/>
          <w:bCs/>
        </w:rPr>
        <w:t>:</w:t>
      </w:r>
    </w:p>
    <w:p w14:paraId="518EA6AB" w14:textId="77777777" w:rsidR="00C54A26" w:rsidRPr="00C54A26" w:rsidRDefault="00C54A26" w:rsidP="00C54A26">
      <w:pPr>
        <w:bidi/>
      </w:pPr>
      <w:r w:rsidRPr="00C54A26">
        <w:rPr>
          <w:rtl/>
        </w:rPr>
        <w:lastRenderedPageBreak/>
        <w:t>در این مطالعه، پیشنهاد دو سطحی پاداش‌دهی با دو پیشنهاد دیگر مقایسه شده است</w:t>
      </w:r>
      <w:r w:rsidRPr="00C54A26">
        <w:t>:</w:t>
      </w:r>
    </w:p>
    <w:p w14:paraId="689CD91E" w14:textId="77777777" w:rsidR="00C54A26" w:rsidRPr="00C54A26" w:rsidRDefault="00C54A26" w:rsidP="00C54A26">
      <w:pPr>
        <w:numPr>
          <w:ilvl w:val="0"/>
          <w:numId w:val="8"/>
        </w:numPr>
        <w:bidi/>
      </w:pPr>
      <w:r w:rsidRPr="00C54A26">
        <w:rPr>
          <w:b/>
          <w:bCs/>
          <w:rtl/>
        </w:rPr>
        <w:t>روش کلاه</w:t>
      </w:r>
      <w:r w:rsidRPr="00C54A26">
        <w:rPr>
          <w:b/>
          <w:bCs/>
        </w:rPr>
        <w:t>:</w:t>
      </w:r>
      <w:r w:rsidRPr="00C54A26">
        <w:t xml:space="preserve"> </w:t>
      </w:r>
      <w:r w:rsidRPr="00C54A26">
        <w:rPr>
          <w:rtl/>
        </w:rPr>
        <w:t>در این روش، یک سقف مشخص برای میزان</w:t>
      </w:r>
      <w:r w:rsidRPr="00C54A26">
        <w:t xml:space="preserve"> CBDC </w:t>
      </w:r>
      <w:r w:rsidRPr="00C54A26">
        <w:rPr>
          <w:rtl/>
        </w:rPr>
        <w:t>که هر فرد می‌تواند نگهداری کند، تعیین می‌شود</w:t>
      </w:r>
      <w:r w:rsidRPr="00C54A26">
        <w:t>.</w:t>
      </w:r>
    </w:p>
    <w:p w14:paraId="64423C6C" w14:textId="77777777" w:rsidR="00C54A26" w:rsidRPr="00C54A26" w:rsidRDefault="00C54A26" w:rsidP="00C54A26">
      <w:pPr>
        <w:numPr>
          <w:ilvl w:val="0"/>
          <w:numId w:val="8"/>
        </w:numPr>
        <w:bidi/>
      </w:pPr>
      <w:r w:rsidRPr="00C54A26">
        <w:rPr>
          <w:b/>
          <w:bCs/>
          <w:rtl/>
        </w:rPr>
        <w:t>پیشنهاد</w:t>
      </w:r>
      <w:r w:rsidRPr="00C54A26">
        <w:rPr>
          <w:b/>
          <w:bCs/>
        </w:rPr>
        <w:t xml:space="preserve"> </w:t>
      </w:r>
      <w:proofErr w:type="spellStart"/>
      <w:r w:rsidRPr="00C54A26">
        <w:rPr>
          <w:b/>
          <w:bCs/>
        </w:rPr>
        <w:t>Kumhof</w:t>
      </w:r>
      <w:proofErr w:type="spellEnd"/>
      <w:r w:rsidRPr="00C54A26">
        <w:rPr>
          <w:b/>
          <w:bCs/>
        </w:rPr>
        <w:t xml:space="preserve"> </w:t>
      </w:r>
      <w:r w:rsidRPr="00C54A26">
        <w:rPr>
          <w:b/>
          <w:bCs/>
          <w:rtl/>
        </w:rPr>
        <w:t>و</w:t>
      </w:r>
      <w:r w:rsidRPr="00C54A26">
        <w:rPr>
          <w:b/>
          <w:bCs/>
        </w:rPr>
        <w:t xml:space="preserve"> Noone:</w:t>
      </w:r>
      <w:r w:rsidRPr="00C54A26">
        <w:t xml:space="preserve"> </w:t>
      </w:r>
      <w:r w:rsidRPr="00C54A26">
        <w:rPr>
          <w:rtl/>
        </w:rPr>
        <w:t>این پیشنهاد بر اساس ایجاد یک بازار ثانویه برای</w:t>
      </w:r>
      <w:r w:rsidRPr="00C54A26">
        <w:t xml:space="preserve"> CBDC </w:t>
      </w:r>
      <w:r w:rsidRPr="00C54A26">
        <w:rPr>
          <w:rtl/>
        </w:rPr>
        <w:t>است</w:t>
      </w:r>
      <w:r w:rsidRPr="00C54A26">
        <w:t>.</w:t>
      </w:r>
    </w:p>
    <w:p w14:paraId="5C14E3FC" w14:textId="77777777" w:rsidR="00C54A26" w:rsidRPr="00C54A26" w:rsidRDefault="00C54A26" w:rsidP="00C54A26">
      <w:pPr>
        <w:bidi/>
      </w:pPr>
      <w:r w:rsidRPr="00C54A26">
        <w:rPr>
          <w:b/>
          <w:bCs/>
          <w:rtl/>
        </w:rPr>
        <w:t>مقایسه</w:t>
      </w:r>
      <w:r w:rsidRPr="00C54A26">
        <w:rPr>
          <w:b/>
          <w:bCs/>
        </w:rPr>
        <w:t xml:space="preserve"> CBDC </w:t>
      </w:r>
      <w:r w:rsidRPr="00C54A26">
        <w:rPr>
          <w:b/>
          <w:bCs/>
          <w:rtl/>
        </w:rPr>
        <w:t>با سایر ابزارهای مالی</w:t>
      </w:r>
      <w:r w:rsidRPr="00C54A26">
        <w:rPr>
          <w:b/>
          <w:bCs/>
        </w:rPr>
        <w:t>:</w:t>
      </w:r>
    </w:p>
    <w:p w14:paraId="287B11D7" w14:textId="77777777" w:rsidR="00C54A26" w:rsidRPr="00C54A26" w:rsidRDefault="00C54A26" w:rsidP="00C54A26">
      <w:pPr>
        <w:bidi/>
      </w:pPr>
      <w:r w:rsidRPr="00C54A26">
        <w:rPr>
          <w:rtl/>
        </w:rPr>
        <w:t>در نهایت، مطالعه به مقایسه پیامدهای حساب مالی</w:t>
      </w:r>
      <w:r w:rsidRPr="00C54A26">
        <w:t xml:space="preserve"> CBDC </w:t>
      </w:r>
      <w:r w:rsidRPr="00C54A26">
        <w:rPr>
          <w:rtl/>
        </w:rPr>
        <w:t>با دارایی‌های رمزنگاری شده، استیبل کوین‌ها و پول دیجیتال بانکی محدود پرداخته است. این مقایسه در دو سطح داخلی و بین‌المللی انجام شده است</w:t>
      </w:r>
      <w:r w:rsidRPr="00C54A26">
        <w:t>.</w:t>
      </w:r>
    </w:p>
    <w:p w14:paraId="14683009" w14:textId="77777777" w:rsidR="00C54A26" w:rsidRPr="00C54A26" w:rsidRDefault="00C54A26" w:rsidP="00C54A26">
      <w:pPr>
        <w:bidi/>
      </w:pPr>
      <w:r w:rsidRPr="00C54A26">
        <w:rPr>
          <w:b/>
          <w:bCs/>
          <w:rtl/>
        </w:rPr>
        <w:t>نتیجه‌گیری کلی</w:t>
      </w:r>
      <w:r w:rsidRPr="00C54A26">
        <w:rPr>
          <w:b/>
          <w:bCs/>
        </w:rPr>
        <w:t>:</w:t>
      </w:r>
    </w:p>
    <w:p w14:paraId="7C079552" w14:textId="77777777" w:rsidR="00C54A26" w:rsidRPr="00C54A26" w:rsidRDefault="00C54A26" w:rsidP="00C54A26">
      <w:pPr>
        <w:bidi/>
      </w:pPr>
      <w:r w:rsidRPr="00C54A26">
        <w:rPr>
          <w:rtl/>
        </w:rPr>
        <w:t>این مطالعه نشان می‌دهد که پیاده‌سازی</w:t>
      </w:r>
      <w:r w:rsidRPr="00C54A26">
        <w:t xml:space="preserve"> CBDC </w:t>
      </w:r>
      <w:r w:rsidRPr="00C54A26">
        <w:rPr>
          <w:rtl/>
        </w:rPr>
        <w:t>می‌تواند مزایای بسیاری داشته باشد، اما در عین حال با چالش‌های جدی نیز همراه است. برای مدیریت این چالش‌ها، پیشنهادهای مختلفی ارائه شده است که هر کدام مزایا و معایب خاص خود را دارند. انتخاب بهترین روش برای پیاده‌سازی</w:t>
      </w:r>
      <w:r w:rsidRPr="00C54A26">
        <w:t xml:space="preserve"> CBDC </w:t>
      </w:r>
      <w:r w:rsidRPr="00C54A26">
        <w:rPr>
          <w:rtl/>
        </w:rPr>
        <w:t>به شرایط خاص هر کشور و اهداف سیاست‌گذاری آن بستگی دارد</w:t>
      </w:r>
      <w:r w:rsidRPr="00C54A26">
        <w:t>.</w:t>
      </w:r>
    </w:p>
    <w:p w14:paraId="49F852A4" w14:textId="77777777" w:rsidR="00C54A26" w:rsidRPr="00C54A26" w:rsidRDefault="00C54A26" w:rsidP="00C54A26">
      <w:pPr>
        <w:bidi/>
      </w:pPr>
      <w:r w:rsidRPr="00C54A26">
        <w:rPr>
          <w:b/>
          <w:bCs/>
          <w:rtl/>
        </w:rPr>
        <w:t>نکات کلیدی</w:t>
      </w:r>
      <w:r w:rsidRPr="00C54A26">
        <w:rPr>
          <w:b/>
          <w:bCs/>
        </w:rPr>
        <w:t>:</w:t>
      </w:r>
    </w:p>
    <w:p w14:paraId="56872E20" w14:textId="77777777" w:rsidR="00C54A26" w:rsidRPr="00C54A26" w:rsidRDefault="00C54A26" w:rsidP="00C54A26">
      <w:pPr>
        <w:numPr>
          <w:ilvl w:val="0"/>
          <w:numId w:val="9"/>
        </w:numPr>
        <w:bidi/>
      </w:pPr>
      <w:r w:rsidRPr="00C54A26">
        <w:t xml:space="preserve">CBDC </w:t>
      </w:r>
      <w:r w:rsidRPr="00C54A26">
        <w:rPr>
          <w:rtl/>
        </w:rPr>
        <w:t>می‌تواند نقش مهمی در تحول سیستم مالی ایفا کند</w:t>
      </w:r>
      <w:r w:rsidRPr="00C54A26">
        <w:t>.</w:t>
      </w:r>
    </w:p>
    <w:p w14:paraId="1B016595" w14:textId="77777777" w:rsidR="00C54A26" w:rsidRPr="00C54A26" w:rsidRDefault="00C54A26" w:rsidP="00C54A26">
      <w:pPr>
        <w:numPr>
          <w:ilvl w:val="0"/>
          <w:numId w:val="9"/>
        </w:numPr>
        <w:bidi/>
      </w:pPr>
      <w:r w:rsidRPr="00C54A26">
        <w:rPr>
          <w:rtl/>
        </w:rPr>
        <w:t>نگرانی‌های مربوط به کاهش نقش بانک‌ها و فرار بانکی از مهم‌ترین چالش‌های پیاده‌سازی</w:t>
      </w:r>
      <w:r w:rsidRPr="00C54A26">
        <w:t xml:space="preserve"> CBDC </w:t>
      </w:r>
      <w:r w:rsidRPr="00C54A26">
        <w:rPr>
          <w:rtl/>
        </w:rPr>
        <w:t>هستند</w:t>
      </w:r>
      <w:r w:rsidRPr="00C54A26">
        <w:t>.</w:t>
      </w:r>
    </w:p>
    <w:p w14:paraId="1FA2C472" w14:textId="77777777" w:rsidR="00C54A26" w:rsidRPr="00C54A26" w:rsidRDefault="00C54A26" w:rsidP="00C54A26">
      <w:pPr>
        <w:numPr>
          <w:ilvl w:val="0"/>
          <w:numId w:val="9"/>
        </w:numPr>
        <w:bidi/>
      </w:pPr>
      <w:r w:rsidRPr="00C54A26">
        <w:rPr>
          <w:rtl/>
        </w:rPr>
        <w:t>پیشنهاد دو سطحی پاداش‌دهی می‌تواند راه حلی برای مدیریت این چالش‌ها باشد</w:t>
      </w:r>
      <w:r w:rsidRPr="00C54A26">
        <w:t>.</w:t>
      </w:r>
    </w:p>
    <w:p w14:paraId="42570F8C" w14:textId="77777777" w:rsidR="00C54A26" w:rsidRPr="00C54A26" w:rsidRDefault="00C54A26" w:rsidP="00C54A26">
      <w:pPr>
        <w:numPr>
          <w:ilvl w:val="0"/>
          <w:numId w:val="9"/>
        </w:numPr>
        <w:bidi/>
      </w:pPr>
      <w:r w:rsidRPr="00C54A26">
        <w:rPr>
          <w:rtl/>
        </w:rPr>
        <w:t>انتخاب بهترین روش برای پیاده‌سازی</w:t>
      </w:r>
      <w:r w:rsidRPr="00C54A26">
        <w:t xml:space="preserve"> CBDC </w:t>
      </w:r>
      <w:r w:rsidRPr="00C54A26">
        <w:rPr>
          <w:rtl/>
        </w:rPr>
        <w:t>به شرایط خاص هر کشور بستگی دارد</w:t>
      </w:r>
      <w:r w:rsidRPr="00C54A26">
        <w:t>.</w:t>
      </w:r>
    </w:p>
    <w:p w14:paraId="6FA8F4AC" w14:textId="77777777" w:rsidR="00C54A26" w:rsidRDefault="00C54A26" w:rsidP="00C54A26">
      <w:pPr>
        <w:bidi/>
        <w:rPr>
          <w:rtl/>
        </w:rPr>
      </w:pPr>
    </w:p>
    <w:p w14:paraId="414C1165" w14:textId="6C68CEAB" w:rsidR="00C54A26" w:rsidRDefault="008E13FC" w:rsidP="00C54A26">
      <w:pPr>
        <w:jc w:val="right"/>
        <w:rPr>
          <w:rFonts w:ascii="CIDFont+F2" w:hAnsi="CIDFont+F2" w:cs="CIDFont+F2"/>
          <w:color w:val="00339A"/>
          <w:kern w:val="0"/>
          <w:sz w:val="15"/>
          <w:szCs w:val="15"/>
        </w:rPr>
      </w:pPr>
      <w:r>
        <w:rPr>
          <w:rFonts w:ascii="CIDFont+F2" w:hAnsi="CIDFont+F2" w:cs="CIDFont+F2"/>
          <w:color w:val="00339A"/>
          <w:kern w:val="0"/>
          <w:sz w:val="15"/>
          <w:szCs w:val="15"/>
        </w:rPr>
        <w:t>ECB Working Paper Series No 2351 / January 2020</w:t>
      </w:r>
      <w:r w:rsidR="00C54A26">
        <w:t>.</w:t>
      </w:r>
    </w:p>
    <w:p w14:paraId="69F2374E" w14:textId="77777777" w:rsidR="008E13FC" w:rsidRPr="008E13FC" w:rsidRDefault="008E13FC" w:rsidP="008E13FC">
      <w:pPr>
        <w:rPr>
          <w:rtl/>
          <w:lang w:bidi="fa-IR"/>
        </w:rPr>
      </w:pPr>
    </w:p>
    <w:p w14:paraId="2532FF23" w14:textId="77777777" w:rsidR="008E13FC" w:rsidRPr="008E13FC" w:rsidRDefault="008E13FC" w:rsidP="008E13FC">
      <w:pPr>
        <w:rPr>
          <w:rtl/>
          <w:lang w:bidi="fa-IR"/>
        </w:rPr>
      </w:pPr>
    </w:p>
    <w:p w14:paraId="3BAC129B" w14:textId="77777777" w:rsidR="008E13FC" w:rsidRDefault="008E13FC" w:rsidP="008E13FC">
      <w:pPr>
        <w:rPr>
          <w:rFonts w:ascii="CIDFont+F2" w:hAnsi="CIDFont+F2" w:cs="CIDFont+F2"/>
          <w:color w:val="00339A"/>
          <w:kern w:val="0"/>
          <w:sz w:val="15"/>
          <w:szCs w:val="15"/>
          <w:rtl/>
        </w:rPr>
      </w:pPr>
    </w:p>
    <w:p w14:paraId="0428898E" w14:textId="77777777" w:rsidR="008E13FC" w:rsidRPr="008E13FC" w:rsidRDefault="008E13FC" w:rsidP="008E13FC">
      <w:pPr>
        <w:jc w:val="right"/>
        <w:rPr>
          <w:lang w:bidi="fa-IR"/>
        </w:rPr>
      </w:pPr>
      <w:r w:rsidRPr="008E13FC">
        <w:rPr>
          <w:b/>
          <w:bCs/>
          <w:rtl/>
        </w:rPr>
        <w:t>تحقیق در مورد سیستم پول رایج: مورد هنگ کنگ</w:t>
      </w:r>
    </w:p>
    <w:p w14:paraId="2231BE44" w14:textId="77777777" w:rsidR="008E13FC" w:rsidRPr="008E13FC" w:rsidRDefault="008E13FC" w:rsidP="008E13FC">
      <w:pPr>
        <w:bidi/>
        <w:rPr>
          <w:lang w:bidi="fa-IR"/>
        </w:rPr>
      </w:pPr>
      <w:r w:rsidRPr="008E13FC">
        <w:rPr>
          <w:rtl/>
        </w:rPr>
        <w:t>سیستم پول رایج موضوعی نسبتاً قدیمی است. اما به دلیل افزایش متوالی نرخ بهره توسط فدرال رزرو آمریکا در سال 2022، این موضوع دوباره مورد توجه قرار گرفته است. این مقاله سیستم پول رایج را از طریق یک مثال معمولی - هنگ کنگ - تحلیل خواهد کرد. در ابتدا، پیشینه سیستم پول رایج شرح داده خواهد شد. سپس سه شرط برای موفقیت سیستم پول رایج در قسمت سوم تحلیل خواهد شد. پس از آن، انواع مناسب اقتصاد برای اعمال سیستم پول رایج مشخص خواهد شد. در نهایت، توصیه می‌شود که کشورهای مختلف با محیط اقتصادی متفاوت، رژیم نرخ ارز مناسب را به طور منطقی اجرا کنند</w:t>
      </w:r>
      <w:r w:rsidRPr="008E13FC">
        <w:rPr>
          <w:lang w:bidi="fa-IR"/>
        </w:rPr>
        <w:t>.</w:t>
      </w:r>
    </w:p>
    <w:p w14:paraId="17738685" w14:textId="77777777" w:rsidR="008E13FC" w:rsidRPr="008E13FC" w:rsidRDefault="008E13FC" w:rsidP="008E13FC">
      <w:pPr>
        <w:bidi/>
        <w:rPr>
          <w:lang w:bidi="fa-IR"/>
        </w:rPr>
      </w:pPr>
      <w:r w:rsidRPr="008E13FC">
        <w:rPr>
          <w:b/>
          <w:bCs/>
          <w:rtl/>
        </w:rPr>
        <w:t>این پژوهش به بررسی سیستم پول رایج و به طور خاص، مورد مطالعه هنگ کنگ پرداخته است</w:t>
      </w:r>
      <w:r w:rsidRPr="008E13FC">
        <w:rPr>
          <w:b/>
          <w:bCs/>
          <w:lang w:bidi="fa-IR"/>
        </w:rPr>
        <w:t>.</w:t>
      </w:r>
      <w:r w:rsidRPr="008E13FC">
        <w:rPr>
          <w:lang w:bidi="fa-IR"/>
        </w:rPr>
        <w:t xml:space="preserve"> </w:t>
      </w:r>
      <w:r w:rsidRPr="008E13FC">
        <w:rPr>
          <w:rtl/>
        </w:rPr>
        <w:t>هدف اصلی این پژوهش، ارزیابی شرایط موفقیت یک سیستم پول رایج و همچنین بررسی مناسب بودن این سیستم برای انواع مختلف اقتصادها بوده است</w:t>
      </w:r>
      <w:r w:rsidRPr="008E13FC">
        <w:rPr>
          <w:lang w:bidi="fa-IR"/>
        </w:rPr>
        <w:t>.</w:t>
      </w:r>
    </w:p>
    <w:p w14:paraId="45FC5C61" w14:textId="77777777" w:rsidR="008E13FC" w:rsidRPr="008E13FC" w:rsidRDefault="008E13FC" w:rsidP="008E13FC">
      <w:pPr>
        <w:bidi/>
        <w:rPr>
          <w:lang w:bidi="fa-IR"/>
        </w:rPr>
      </w:pPr>
      <w:r w:rsidRPr="008E13FC">
        <w:rPr>
          <w:b/>
          <w:bCs/>
          <w:rtl/>
        </w:rPr>
        <w:t>نتایج کلیدی این پژوهش را می‌توان به شرح زیر خلاصه کرد</w:t>
      </w:r>
      <w:r w:rsidRPr="008E13FC">
        <w:rPr>
          <w:b/>
          <w:bCs/>
          <w:lang w:bidi="fa-IR"/>
        </w:rPr>
        <w:t>:</w:t>
      </w:r>
    </w:p>
    <w:p w14:paraId="7D70DAB0" w14:textId="77777777" w:rsidR="008E13FC" w:rsidRPr="008E13FC" w:rsidRDefault="008E13FC" w:rsidP="008E13FC">
      <w:pPr>
        <w:numPr>
          <w:ilvl w:val="0"/>
          <w:numId w:val="10"/>
        </w:numPr>
        <w:jc w:val="right"/>
        <w:rPr>
          <w:lang w:bidi="fa-IR"/>
        </w:rPr>
      </w:pPr>
      <w:r w:rsidRPr="008E13FC">
        <w:rPr>
          <w:b/>
          <w:bCs/>
          <w:rtl/>
        </w:rPr>
        <w:lastRenderedPageBreak/>
        <w:t>اهمیت مجدد سیستم پول رایج</w:t>
      </w:r>
      <w:r w:rsidRPr="008E13FC">
        <w:rPr>
          <w:b/>
          <w:bCs/>
          <w:lang w:bidi="fa-IR"/>
        </w:rPr>
        <w:t>:</w:t>
      </w:r>
      <w:r w:rsidRPr="008E13FC">
        <w:rPr>
          <w:lang w:bidi="fa-IR"/>
        </w:rPr>
        <w:t xml:space="preserve"> </w:t>
      </w:r>
      <w:r w:rsidRPr="008E13FC">
        <w:rPr>
          <w:rtl/>
        </w:rPr>
        <w:t>با توجه به نوسانات اخیر نرخ بهره جهانی، به ویژه افزایش نرخ بهره توسط فدرال رزرو آمریکا، توجه مجددی به سیستم پول رایج و مزایا و چالش‌های آن جلب شده است</w:t>
      </w:r>
      <w:r w:rsidRPr="008E13FC">
        <w:rPr>
          <w:lang w:bidi="fa-IR"/>
        </w:rPr>
        <w:t>.</w:t>
      </w:r>
    </w:p>
    <w:p w14:paraId="6D828FE4" w14:textId="77777777" w:rsidR="008E13FC" w:rsidRPr="008E13FC" w:rsidRDefault="008E13FC" w:rsidP="008E13FC">
      <w:pPr>
        <w:numPr>
          <w:ilvl w:val="0"/>
          <w:numId w:val="10"/>
        </w:numPr>
        <w:jc w:val="right"/>
        <w:rPr>
          <w:lang w:bidi="fa-IR"/>
        </w:rPr>
      </w:pPr>
      <w:r w:rsidRPr="008E13FC">
        <w:rPr>
          <w:b/>
          <w:bCs/>
          <w:rtl/>
        </w:rPr>
        <w:t>شرایط موفقیت سیستم پول رایج</w:t>
      </w:r>
      <w:r w:rsidRPr="008E13FC">
        <w:rPr>
          <w:b/>
          <w:bCs/>
          <w:lang w:bidi="fa-IR"/>
        </w:rPr>
        <w:t>:</w:t>
      </w:r>
      <w:r w:rsidRPr="008E13FC">
        <w:rPr>
          <w:lang w:bidi="fa-IR"/>
        </w:rPr>
        <w:t xml:space="preserve"> </w:t>
      </w:r>
      <w:r w:rsidRPr="008E13FC">
        <w:rPr>
          <w:rtl/>
        </w:rPr>
        <w:t>پژوهشگر در این مقاله به سه شرط کلیدی برای موفقیت یک سیستم پول رایج اشاره کرده است که این شرایط در مورد هر کشوری که قصد اجرای چنین سیستمی را دارد، قابل بررسی و اعمال است</w:t>
      </w:r>
      <w:r w:rsidRPr="008E13FC">
        <w:rPr>
          <w:lang w:bidi="fa-IR"/>
        </w:rPr>
        <w:t>.</w:t>
      </w:r>
    </w:p>
    <w:p w14:paraId="44D704B4" w14:textId="77777777" w:rsidR="008E13FC" w:rsidRPr="008E13FC" w:rsidRDefault="008E13FC" w:rsidP="008E13FC">
      <w:pPr>
        <w:numPr>
          <w:ilvl w:val="0"/>
          <w:numId w:val="10"/>
        </w:numPr>
        <w:jc w:val="right"/>
        <w:rPr>
          <w:lang w:bidi="fa-IR"/>
        </w:rPr>
      </w:pPr>
      <w:r w:rsidRPr="008E13FC">
        <w:rPr>
          <w:b/>
          <w:bCs/>
          <w:rtl/>
        </w:rPr>
        <w:t>مناسب بودن سیستم پول رایج برای انواع مختلف اقتصاد</w:t>
      </w:r>
      <w:r w:rsidRPr="008E13FC">
        <w:rPr>
          <w:b/>
          <w:bCs/>
          <w:lang w:bidi="fa-IR"/>
        </w:rPr>
        <w:t>:</w:t>
      </w:r>
      <w:r w:rsidRPr="008E13FC">
        <w:rPr>
          <w:lang w:bidi="fa-IR"/>
        </w:rPr>
        <w:t xml:space="preserve"> </w:t>
      </w:r>
      <w:r w:rsidRPr="008E13FC">
        <w:rPr>
          <w:rtl/>
        </w:rPr>
        <w:t>پژوهشگر بر این باور است که سیستم پول رایج برای همه اقتصادها مناسب نیست و انتخاب این سیستم باید با توجه به شرایط اقتصادی خاص هر کشور انجام شود</w:t>
      </w:r>
      <w:r w:rsidRPr="008E13FC">
        <w:rPr>
          <w:lang w:bidi="fa-IR"/>
        </w:rPr>
        <w:t>.</w:t>
      </w:r>
    </w:p>
    <w:p w14:paraId="07DC565E" w14:textId="77777777" w:rsidR="008E13FC" w:rsidRPr="008E13FC" w:rsidRDefault="008E13FC" w:rsidP="008E13FC">
      <w:pPr>
        <w:numPr>
          <w:ilvl w:val="0"/>
          <w:numId w:val="10"/>
        </w:numPr>
        <w:jc w:val="right"/>
        <w:rPr>
          <w:lang w:bidi="fa-IR"/>
        </w:rPr>
      </w:pPr>
      <w:r w:rsidRPr="008E13FC">
        <w:rPr>
          <w:b/>
          <w:bCs/>
          <w:rtl/>
        </w:rPr>
        <w:t>اهمیت انتخاب رژیم نرخ ارز مناسب</w:t>
      </w:r>
      <w:r w:rsidRPr="008E13FC">
        <w:rPr>
          <w:b/>
          <w:bCs/>
          <w:lang w:bidi="fa-IR"/>
        </w:rPr>
        <w:t>:</w:t>
      </w:r>
      <w:r w:rsidRPr="008E13FC">
        <w:rPr>
          <w:lang w:bidi="fa-IR"/>
        </w:rPr>
        <w:t xml:space="preserve"> </w:t>
      </w:r>
      <w:r w:rsidRPr="008E13FC">
        <w:rPr>
          <w:rtl/>
        </w:rPr>
        <w:t>در نهایت، پژوهشگر به اهمیت انتخاب رژیم نرخ ارز مناسب برای هر کشور تاکید کرده است و توصیه کرده است که کشورهای مختلف با توجه به شرایط اقتصادی خود، رژیم نرخ ارز مناسب را انتخاب کنند</w:t>
      </w:r>
      <w:r w:rsidRPr="008E13FC">
        <w:rPr>
          <w:lang w:bidi="fa-IR"/>
        </w:rPr>
        <w:t>.</w:t>
      </w:r>
    </w:p>
    <w:p w14:paraId="2AEA19FC" w14:textId="77777777" w:rsidR="008E13FC" w:rsidRPr="008E13FC" w:rsidRDefault="008E13FC" w:rsidP="008E13FC">
      <w:pPr>
        <w:jc w:val="right"/>
        <w:rPr>
          <w:lang w:bidi="fa-IR"/>
        </w:rPr>
      </w:pPr>
      <w:r w:rsidRPr="008E13FC">
        <w:rPr>
          <w:b/>
          <w:bCs/>
          <w:rtl/>
        </w:rPr>
        <w:t>نکته قابل توجه</w:t>
      </w:r>
      <w:r w:rsidRPr="008E13FC">
        <w:rPr>
          <w:b/>
          <w:bCs/>
          <w:lang w:bidi="fa-IR"/>
        </w:rPr>
        <w:t>:</w:t>
      </w:r>
    </w:p>
    <w:p w14:paraId="71F3971C" w14:textId="77777777" w:rsidR="008E13FC" w:rsidRPr="008E13FC" w:rsidRDefault="008E13FC" w:rsidP="008E13FC">
      <w:pPr>
        <w:numPr>
          <w:ilvl w:val="0"/>
          <w:numId w:val="11"/>
        </w:numPr>
        <w:jc w:val="right"/>
        <w:rPr>
          <w:lang w:bidi="fa-IR"/>
        </w:rPr>
      </w:pPr>
      <w:r w:rsidRPr="008E13FC">
        <w:rPr>
          <w:b/>
          <w:bCs/>
          <w:rtl/>
        </w:rPr>
        <w:t>مورد مطالعه هنگ کنگ</w:t>
      </w:r>
      <w:r w:rsidRPr="008E13FC">
        <w:rPr>
          <w:b/>
          <w:bCs/>
          <w:lang w:bidi="fa-IR"/>
        </w:rPr>
        <w:t>:</w:t>
      </w:r>
      <w:r w:rsidRPr="008E13FC">
        <w:rPr>
          <w:lang w:bidi="fa-IR"/>
        </w:rPr>
        <w:t xml:space="preserve"> </w:t>
      </w:r>
      <w:r w:rsidRPr="008E13FC">
        <w:rPr>
          <w:rtl/>
        </w:rPr>
        <w:t>هنگ کنگ به عنوان یک نمونه موفق از اجرای سیستم پول رایج معرفی شده است و پژوهشگر با بررسی تجربه این کشور، به دنبال استخراج درس‌هایی برای سایر کشورها بوده است</w:t>
      </w:r>
      <w:r w:rsidRPr="008E13FC">
        <w:rPr>
          <w:lang w:bidi="fa-IR"/>
        </w:rPr>
        <w:t>.</w:t>
      </w:r>
    </w:p>
    <w:p w14:paraId="28F900B7" w14:textId="77777777" w:rsidR="008E13FC" w:rsidRPr="008E13FC" w:rsidRDefault="008E13FC" w:rsidP="008E13FC">
      <w:pPr>
        <w:jc w:val="right"/>
        <w:rPr>
          <w:lang w:bidi="fa-IR"/>
        </w:rPr>
      </w:pPr>
      <w:r w:rsidRPr="008E13FC">
        <w:rPr>
          <w:b/>
          <w:bCs/>
          <w:rtl/>
        </w:rPr>
        <w:t>به طور کلی، این پژوهش نشان می‌دهد که سیستم پول رایج می‌تواند یک گزینه مناسب برای برخی از کشورها باشد، اما موفقیت این سیستم به عوامل متعددی از جمله شرایط اقتصادی کشور، سیاست‌های پولی و همچنین شرایط بین‌المللی بستگی دارد</w:t>
      </w:r>
      <w:r w:rsidRPr="008E13FC">
        <w:rPr>
          <w:b/>
          <w:bCs/>
          <w:lang w:bidi="fa-IR"/>
        </w:rPr>
        <w:t>.</w:t>
      </w:r>
    </w:p>
    <w:p w14:paraId="739D238D" w14:textId="77777777" w:rsidR="008E13FC" w:rsidRPr="008E13FC" w:rsidRDefault="008E13FC" w:rsidP="008E13FC">
      <w:pPr>
        <w:jc w:val="right"/>
        <w:rPr>
          <w:lang w:bidi="fa-IR"/>
        </w:rPr>
      </w:pPr>
      <w:r w:rsidRPr="008E13FC">
        <w:rPr>
          <w:b/>
          <w:bCs/>
          <w:rtl/>
        </w:rPr>
        <w:t>برای درک بهتر نتایج این پژوهش، مطالعه کامل آن توصیه می‌شود. در این مطالعه، احتمالا به سوالات زیر پاسخ داده شده است</w:t>
      </w:r>
      <w:r w:rsidRPr="008E13FC">
        <w:rPr>
          <w:b/>
          <w:bCs/>
          <w:lang w:bidi="fa-IR"/>
        </w:rPr>
        <w:t>:</w:t>
      </w:r>
    </w:p>
    <w:p w14:paraId="6E69C577" w14:textId="77777777" w:rsidR="008E13FC" w:rsidRPr="008E13FC" w:rsidRDefault="008E13FC" w:rsidP="008E13FC">
      <w:pPr>
        <w:numPr>
          <w:ilvl w:val="0"/>
          <w:numId w:val="12"/>
        </w:numPr>
        <w:jc w:val="right"/>
        <w:rPr>
          <w:lang w:bidi="fa-IR"/>
        </w:rPr>
      </w:pPr>
      <w:r w:rsidRPr="008E13FC">
        <w:rPr>
          <w:rtl/>
        </w:rPr>
        <w:t>شرایط سه گانه موفقیت سیستم پول رایج چیست؟</w:t>
      </w:r>
    </w:p>
    <w:p w14:paraId="6AC96023" w14:textId="77777777" w:rsidR="008E13FC" w:rsidRPr="008E13FC" w:rsidRDefault="008E13FC" w:rsidP="008E13FC">
      <w:pPr>
        <w:numPr>
          <w:ilvl w:val="0"/>
          <w:numId w:val="12"/>
        </w:numPr>
        <w:jc w:val="right"/>
        <w:rPr>
          <w:lang w:bidi="fa-IR"/>
        </w:rPr>
      </w:pPr>
      <w:r w:rsidRPr="008E13FC">
        <w:rPr>
          <w:rtl/>
        </w:rPr>
        <w:t>چرا هنگ کنگ به عنوان یک نمونه موفق از اجرای سیستم پول رایج معرفی شده است؟</w:t>
      </w:r>
    </w:p>
    <w:p w14:paraId="4A7A0CEF" w14:textId="77777777" w:rsidR="008E13FC" w:rsidRPr="008E13FC" w:rsidRDefault="008E13FC" w:rsidP="008E13FC">
      <w:pPr>
        <w:numPr>
          <w:ilvl w:val="0"/>
          <w:numId w:val="12"/>
        </w:numPr>
        <w:jc w:val="right"/>
        <w:rPr>
          <w:lang w:bidi="fa-IR"/>
        </w:rPr>
      </w:pPr>
      <w:r w:rsidRPr="008E13FC">
        <w:rPr>
          <w:rtl/>
        </w:rPr>
        <w:t>چه کشورهایی بهتر است از سیستم پول رایج استفاده کنند؟</w:t>
      </w:r>
    </w:p>
    <w:p w14:paraId="474F0E28" w14:textId="77777777" w:rsidR="008E13FC" w:rsidRPr="008E13FC" w:rsidRDefault="008E13FC" w:rsidP="008E13FC">
      <w:pPr>
        <w:numPr>
          <w:ilvl w:val="0"/>
          <w:numId w:val="12"/>
        </w:numPr>
        <w:jc w:val="right"/>
        <w:rPr>
          <w:lang w:bidi="fa-IR"/>
        </w:rPr>
      </w:pPr>
      <w:r w:rsidRPr="008E13FC">
        <w:rPr>
          <w:rtl/>
        </w:rPr>
        <w:t>چه عواملی در انتخاب رژیم نرخ ارز مناسب برای یک کشور موثر هستند؟</w:t>
      </w:r>
    </w:p>
    <w:p w14:paraId="2122C528" w14:textId="77777777" w:rsidR="008E13FC" w:rsidRDefault="008E13FC" w:rsidP="008E13FC">
      <w:pPr>
        <w:jc w:val="right"/>
        <w:rPr>
          <w:lang w:bidi="fa-IR"/>
        </w:rPr>
      </w:pPr>
    </w:p>
    <w:p w14:paraId="27806E5A" w14:textId="77777777" w:rsidR="008E13FC" w:rsidRPr="008E13FC" w:rsidRDefault="008E13FC" w:rsidP="008E13FC">
      <w:pPr>
        <w:rPr>
          <w:rtl/>
          <w:lang w:bidi="fa-IR"/>
        </w:rPr>
      </w:pPr>
    </w:p>
    <w:p w14:paraId="3DFCB512" w14:textId="77777777" w:rsidR="008E13FC" w:rsidRDefault="008E13FC" w:rsidP="008E13FC">
      <w:pPr>
        <w:rPr>
          <w:rtl/>
          <w:lang w:bidi="fa-IR"/>
        </w:rPr>
      </w:pPr>
    </w:p>
    <w:p w14:paraId="7DB47BA4" w14:textId="7608D202" w:rsidR="008E13FC" w:rsidRPr="008E13FC" w:rsidRDefault="008E13FC" w:rsidP="008E13FC">
      <w:pPr>
        <w:rPr>
          <w:rFonts w:ascii="CIDFont+F1" w:hAnsi="CIDFont+F1" w:cs="CIDFont+F1"/>
          <w:kern w:val="0"/>
          <w:sz w:val="28"/>
          <w:szCs w:val="28"/>
        </w:rPr>
      </w:pPr>
      <w:r w:rsidRPr="008E13FC">
        <w:rPr>
          <w:rFonts w:ascii="CIDFont+F1" w:hAnsi="CIDFont+F1" w:cs="CIDFont+F1"/>
          <w:kern w:val="0"/>
          <w:sz w:val="28"/>
          <w:szCs w:val="28"/>
        </w:rPr>
        <w:t>Jian Wu1</w:t>
      </w:r>
      <w:r w:rsidRPr="008E13FC">
        <w:rPr>
          <w:rFonts w:ascii="CIDFont+F1" w:hAnsi="CIDFont+F1" w:cs="CIDFont+F1" w:hint="cs"/>
          <w:kern w:val="0"/>
          <w:sz w:val="28"/>
          <w:szCs w:val="28"/>
          <w:rtl/>
        </w:rPr>
        <w:t xml:space="preserve"> </w:t>
      </w:r>
      <w:r w:rsidRPr="008E13FC">
        <w:rPr>
          <w:rFonts w:ascii="CIDFont+F1" w:hAnsi="CIDFont+F1" w:cs="CIDFont+F1"/>
          <w:kern w:val="0"/>
          <w:sz w:val="28"/>
          <w:szCs w:val="28"/>
        </w:rPr>
        <w:t xml:space="preserve">(2023) </w:t>
      </w:r>
      <w:r w:rsidRPr="008E13FC">
        <w:rPr>
          <w:rFonts w:ascii="CIDFont+F1" w:hAnsi="CIDFont+F1" w:cs="CIDFont+F1"/>
          <w:kern w:val="0"/>
          <w:sz w:val="28"/>
          <w:szCs w:val="28"/>
        </w:rPr>
        <w:t>The Research on a Currency Board System: The Case of Hong</w:t>
      </w:r>
      <w:r w:rsidRPr="008E13FC">
        <w:rPr>
          <w:rFonts w:ascii="CIDFont+F1" w:hAnsi="CIDFont+F1" w:cs="CIDFont+F1"/>
          <w:kern w:val="0"/>
          <w:sz w:val="28"/>
          <w:szCs w:val="28"/>
        </w:rPr>
        <w:t xml:space="preserve"> </w:t>
      </w:r>
    </w:p>
    <w:p w14:paraId="05A89E85" w14:textId="3D47C63C" w:rsidR="008E13FC" w:rsidRDefault="008E13FC" w:rsidP="008E13FC">
      <w:pPr>
        <w:rPr>
          <w:rFonts w:ascii="CIDFont+F1" w:hAnsi="CIDFont+F1" w:cs="CIDFont+F1"/>
          <w:kern w:val="0"/>
          <w:sz w:val="28"/>
          <w:szCs w:val="28"/>
        </w:rPr>
      </w:pPr>
      <w:r w:rsidRPr="008E13FC">
        <w:rPr>
          <w:rFonts w:ascii="CIDFont+F1" w:hAnsi="CIDFont+F1" w:cs="CIDFont+F1"/>
          <w:kern w:val="0"/>
          <w:sz w:val="28"/>
          <w:szCs w:val="28"/>
        </w:rPr>
        <w:t>Kong</w:t>
      </w:r>
      <w:r w:rsidRPr="008E13FC">
        <w:rPr>
          <w:rFonts w:ascii="CIDFont+F1" w:hAnsi="CIDFont+F1" w:cs="CIDFont+F1"/>
          <w:kern w:val="0"/>
          <w:sz w:val="28"/>
          <w:szCs w:val="28"/>
        </w:rPr>
        <w:t xml:space="preserve"> </w:t>
      </w:r>
      <w:r w:rsidRPr="008E13FC">
        <w:rPr>
          <w:rFonts w:ascii="CIDFont+F1" w:hAnsi="CIDFont+F1" w:cs="CIDFont+F1"/>
          <w:kern w:val="0"/>
          <w:sz w:val="28"/>
          <w:szCs w:val="28"/>
        </w:rPr>
        <w:t>Advances in Politics and Economics</w:t>
      </w:r>
      <w:r w:rsidRPr="008E13FC">
        <w:rPr>
          <w:rFonts w:ascii="CIDFont+F1" w:hAnsi="CIDFont+F1" w:cs="CIDFont+F1"/>
          <w:kern w:val="0"/>
          <w:sz w:val="28"/>
          <w:szCs w:val="28"/>
        </w:rPr>
        <w:t xml:space="preserve"> </w:t>
      </w:r>
      <w:r w:rsidRPr="008E13FC">
        <w:rPr>
          <w:rFonts w:ascii="CIDFont+F1" w:hAnsi="CIDFont+F1" w:cs="CIDFont+F1"/>
          <w:kern w:val="0"/>
          <w:sz w:val="28"/>
          <w:szCs w:val="28"/>
        </w:rPr>
        <w:t>ISSN 2576-1382 (Print) ISSN 2576-1390 (Online)</w:t>
      </w:r>
      <w:r w:rsidRPr="008E13FC">
        <w:rPr>
          <w:rFonts w:ascii="CIDFont+F1" w:hAnsi="CIDFont+F1" w:cs="CIDFont+F1"/>
          <w:kern w:val="0"/>
          <w:sz w:val="28"/>
          <w:szCs w:val="28"/>
        </w:rPr>
        <w:t xml:space="preserve"> </w:t>
      </w:r>
      <w:r w:rsidRPr="008E13FC">
        <w:rPr>
          <w:rFonts w:ascii="CIDFont+F1" w:hAnsi="CIDFont+F1" w:cs="CIDFont+F1"/>
          <w:kern w:val="0"/>
          <w:sz w:val="28"/>
          <w:szCs w:val="28"/>
        </w:rPr>
        <w:t>Vol. 6, No. 1, 2023</w:t>
      </w:r>
      <w:r w:rsidRPr="008E13FC">
        <w:rPr>
          <w:rFonts w:ascii="CIDFont+F1" w:hAnsi="CIDFont+F1" w:cs="CIDFont+F1"/>
          <w:kern w:val="0"/>
          <w:sz w:val="28"/>
          <w:szCs w:val="28"/>
        </w:rPr>
        <w:t xml:space="preserve"> </w:t>
      </w:r>
      <w:r w:rsidRPr="008E13FC">
        <w:rPr>
          <w:rFonts w:ascii="CIDFont+F1" w:hAnsi="CIDFont+F1" w:cs="CIDFont+F1"/>
          <w:kern w:val="0"/>
          <w:sz w:val="28"/>
          <w:szCs w:val="28"/>
        </w:rPr>
        <w:t>www.scholink.org/ojs/index.php/ape</w:t>
      </w:r>
    </w:p>
    <w:p w14:paraId="5AE1A134" w14:textId="77777777" w:rsidR="00443D9D" w:rsidRPr="00443D9D" w:rsidRDefault="00443D9D" w:rsidP="00443D9D">
      <w:pPr>
        <w:rPr>
          <w:sz w:val="28"/>
          <w:szCs w:val="28"/>
          <w:rtl/>
          <w:lang w:bidi="fa-IR"/>
        </w:rPr>
      </w:pPr>
    </w:p>
    <w:p w14:paraId="105550FD" w14:textId="77777777" w:rsidR="00443D9D" w:rsidRDefault="00443D9D" w:rsidP="00443D9D">
      <w:pPr>
        <w:jc w:val="right"/>
        <w:rPr>
          <w:sz w:val="28"/>
          <w:szCs w:val="28"/>
          <w:rtl/>
          <w:lang w:bidi="fa-IR"/>
        </w:rPr>
      </w:pPr>
    </w:p>
    <w:p w14:paraId="7EBBC1ED" w14:textId="3990B31C" w:rsidR="00443D9D" w:rsidRDefault="00443D9D" w:rsidP="00443D9D">
      <w:pPr>
        <w:jc w:val="right"/>
        <w:rPr>
          <w:sz w:val="28"/>
          <w:szCs w:val="28"/>
          <w:rtl/>
        </w:rPr>
      </w:pPr>
      <w:r w:rsidRPr="00443D9D">
        <w:rPr>
          <w:sz w:val="28"/>
          <w:szCs w:val="28"/>
          <w:rtl/>
        </w:rPr>
        <w:lastRenderedPageBreak/>
        <w:t>این مقاله چهار کشوری که یک سیستم پول رایج مبتنی بر یورو را اتخاذ کرده‌اند، را از دیدگاه "نقش بین‌المللی یورو" تحلیل می‌کند. این مقاله بررسی می‌کند که آیا این کشورها دارای ویژگی‌های اقتصادی متفاوتی از (1) کشورهایی با رژیم‌های نرخ ارز دیگر که شامل یورو به عنوان یک ارز لنگر هستند و (2) کشورهایی با یک سیستم پول رایج مبتنی بر دلار آمریکا هستند یا خیر. به این منظور، این مقاله سابقه اقتصادی بوسنی و هرزگوین، بلغارستان، استونی و لیتوانی و همچنین میزان تجارت، اقتصاد و ادغام نهادی آنها با منطقه یورو را بررسی می‌کند. از هر دو نظر، کشورهایی با یک سیستم پول رایج مبتنی بر یورو به نتایج چشمگیری دست یافته‌اند که با این حال، به نظر نمی‌رسد که تفاوت معنی‌داری با نتایج حاصل شده توسط سایر کشورهایی که سیاست نرخ ارز آنها به سمت یورو گرایش دارد، داشته باشد. برعکس، کشورهایی با یک سیستم پول رایج مبتنی بر یورو بیشتر با منطقه یورو ادغام شده‌اند تا کشورهایی که یک سیستم پول رایج مبتنی بر دلار آمریکا را اجرا می‌کنند با کشور لنگر خود، ایالات متحده. مطابق با نظریه استاندارد منطقه پولی بهینه، این ممکن است نشان دهد که هزینه‌های صرف‌نظر کردن از استفاده از یک سیاست پولی مستقل و توانایی مقابله با شوک‌های نامتقارن از طریق تغییرات نرخ ارز اسمی تا حدودی در مورد سیستم‌های پول رایج مبتنی بر یورو کاهش می‌یابد. با این حال، هشدار کلی این است که ادغام تنها می‌تواند به عنوان یک شرط لازم، هرچند نه کافی، برای پایداری یک سیستم پول رایج تلقی شود</w:t>
      </w:r>
      <w:r w:rsidRPr="00443D9D">
        <w:rPr>
          <w:sz w:val="28"/>
          <w:szCs w:val="28"/>
          <w:lang w:bidi="fa-IR"/>
        </w:rPr>
        <w:t>.</w:t>
      </w:r>
    </w:p>
    <w:p w14:paraId="0743EE75" w14:textId="77777777" w:rsidR="00132D59" w:rsidRPr="00132D59" w:rsidRDefault="00132D59" w:rsidP="00132D59">
      <w:pPr>
        <w:rPr>
          <w:sz w:val="28"/>
          <w:szCs w:val="28"/>
          <w:rtl/>
          <w:lang w:bidi="fa-IR"/>
        </w:rPr>
      </w:pPr>
    </w:p>
    <w:p w14:paraId="6026AE67" w14:textId="77777777" w:rsidR="00132D59" w:rsidRPr="00132D59" w:rsidRDefault="00132D59" w:rsidP="00132D59">
      <w:pPr>
        <w:rPr>
          <w:sz w:val="28"/>
          <w:szCs w:val="28"/>
          <w:rtl/>
          <w:lang w:bidi="fa-IR"/>
        </w:rPr>
      </w:pPr>
    </w:p>
    <w:p w14:paraId="0AB96298" w14:textId="77777777" w:rsidR="00132D59" w:rsidRPr="00132D59" w:rsidRDefault="00132D59" w:rsidP="00132D59">
      <w:pPr>
        <w:rPr>
          <w:sz w:val="28"/>
          <w:szCs w:val="28"/>
          <w:rtl/>
          <w:lang w:bidi="fa-IR"/>
        </w:rPr>
      </w:pPr>
    </w:p>
    <w:p w14:paraId="228D3CA6" w14:textId="77777777" w:rsidR="00132D59" w:rsidRDefault="00132D59" w:rsidP="00132D59">
      <w:pPr>
        <w:rPr>
          <w:sz w:val="28"/>
          <w:szCs w:val="28"/>
          <w:rtl/>
        </w:rPr>
      </w:pPr>
    </w:p>
    <w:p w14:paraId="37547C00" w14:textId="77777777" w:rsidR="00132D59" w:rsidRDefault="00132D59" w:rsidP="00132D59">
      <w:pPr>
        <w:rPr>
          <w:sz w:val="28"/>
          <w:szCs w:val="28"/>
          <w:rtl/>
        </w:rPr>
      </w:pPr>
    </w:p>
    <w:p w14:paraId="299955AE" w14:textId="6F5261D1" w:rsidR="00132D59" w:rsidRPr="00132D59" w:rsidRDefault="00132D59" w:rsidP="00132D59">
      <w:pPr>
        <w:rPr>
          <w:sz w:val="28"/>
          <w:szCs w:val="28"/>
          <w:lang w:bidi="fa-IR"/>
        </w:rPr>
      </w:pPr>
      <w:r w:rsidRPr="00132D59">
        <w:rPr>
          <w:sz w:val="28"/>
          <w:szCs w:val="28"/>
          <w:lang w:bidi="fa-IR"/>
        </w:rPr>
        <w:t>Arnaud Mehl and Adalbert Winkler*</w:t>
      </w:r>
      <w:r>
        <w:rPr>
          <w:sz w:val="28"/>
          <w:szCs w:val="28"/>
          <w:lang w:bidi="fa-IR"/>
        </w:rPr>
        <w:t xml:space="preserve">(2003) </w:t>
      </w:r>
      <w:r w:rsidRPr="00132D59">
        <w:rPr>
          <w:sz w:val="28"/>
          <w:szCs w:val="28"/>
          <w:lang w:bidi="fa-IR"/>
        </w:rPr>
        <w:t>Currency boards and the euro–An “international role of the euro” perspective</w:t>
      </w:r>
    </w:p>
    <w:sectPr w:rsidR="00132D59" w:rsidRPr="00132D59" w:rsidSect="00652ABD">
      <w:type w:val="continuous"/>
      <w:pgSz w:w="12240" w:h="15840" w:code="1"/>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18E"/>
    <w:multiLevelType w:val="multilevel"/>
    <w:tmpl w:val="B5B8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6912"/>
    <w:multiLevelType w:val="multilevel"/>
    <w:tmpl w:val="667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14185"/>
    <w:multiLevelType w:val="multilevel"/>
    <w:tmpl w:val="8C7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83685"/>
    <w:multiLevelType w:val="multilevel"/>
    <w:tmpl w:val="9A4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355E5"/>
    <w:multiLevelType w:val="multilevel"/>
    <w:tmpl w:val="015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F5C41"/>
    <w:multiLevelType w:val="multilevel"/>
    <w:tmpl w:val="FF6E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E6D5A"/>
    <w:multiLevelType w:val="multilevel"/>
    <w:tmpl w:val="DB3C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170B8"/>
    <w:multiLevelType w:val="multilevel"/>
    <w:tmpl w:val="249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05820"/>
    <w:multiLevelType w:val="multilevel"/>
    <w:tmpl w:val="32AE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82E2D"/>
    <w:multiLevelType w:val="multilevel"/>
    <w:tmpl w:val="6C2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E2F62"/>
    <w:multiLevelType w:val="multilevel"/>
    <w:tmpl w:val="1C4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3F6E32"/>
    <w:multiLevelType w:val="multilevel"/>
    <w:tmpl w:val="9E9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224977">
    <w:abstractNumId w:val="4"/>
  </w:num>
  <w:num w:numId="2" w16cid:durableId="468670075">
    <w:abstractNumId w:val="7"/>
  </w:num>
  <w:num w:numId="3" w16cid:durableId="635528687">
    <w:abstractNumId w:val="10"/>
  </w:num>
  <w:num w:numId="4" w16cid:durableId="1753038745">
    <w:abstractNumId w:val="9"/>
  </w:num>
  <w:num w:numId="5" w16cid:durableId="1421096107">
    <w:abstractNumId w:val="0"/>
  </w:num>
  <w:num w:numId="6" w16cid:durableId="1722514179">
    <w:abstractNumId w:val="6"/>
  </w:num>
  <w:num w:numId="7" w16cid:durableId="576405302">
    <w:abstractNumId w:val="3"/>
  </w:num>
  <w:num w:numId="8" w16cid:durableId="207424709">
    <w:abstractNumId w:val="5"/>
  </w:num>
  <w:num w:numId="9" w16cid:durableId="2075003404">
    <w:abstractNumId w:val="2"/>
  </w:num>
  <w:num w:numId="10" w16cid:durableId="1537545287">
    <w:abstractNumId w:val="8"/>
  </w:num>
  <w:num w:numId="11" w16cid:durableId="1875997509">
    <w:abstractNumId w:val="1"/>
  </w:num>
  <w:num w:numId="12" w16cid:durableId="524169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BD"/>
    <w:rsid w:val="00132D59"/>
    <w:rsid w:val="00286617"/>
    <w:rsid w:val="00344140"/>
    <w:rsid w:val="00443D9D"/>
    <w:rsid w:val="00652ABD"/>
    <w:rsid w:val="006C1E5E"/>
    <w:rsid w:val="008E13FC"/>
    <w:rsid w:val="00AA2E48"/>
    <w:rsid w:val="00C54A26"/>
    <w:rsid w:val="00C85A51"/>
    <w:rsid w:val="00F3771E"/>
    <w:rsid w:val="00FF3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B646"/>
  <w15:chartTrackingRefBased/>
  <w15:docId w15:val="{E07673F4-4111-406B-AB3B-B95B5CB9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82839">
      <w:bodyDiv w:val="1"/>
      <w:marLeft w:val="0"/>
      <w:marRight w:val="0"/>
      <w:marTop w:val="0"/>
      <w:marBottom w:val="0"/>
      <w:divBdr>
        <w:top w:val="none" w:sz="0" w:space="0" w:color="auto"/>
        <w:left w:val="none" w:sz="0" w:space="0" w:color="auto"/>
        <w:bottom w:val="none" w:sz="0" w:space="0" w:color="auto"/>
        <w:right w:val="none" w:sz="0" w:space="0" w:color="auto"/>
      </w:divBdr>
    </w:div>
    <w:div w:id="488441662">
      <w:bodyDiv w:val="1"/>
      <w:marLeft w:val="0"/>
      <w:marRight w:val="0"/>
      <w:marTop w:val="0"/>
      <w:marBottom w:val="0"/>
      <w:divBdr>
        <w:top w:val="none" w:sz="0" w:space="0" w:color="auto"/>
        <w:left w:val="none" w:sz="0" w:space="0" w:color="auto"/>
        <w:bottom w:val="none" w:sz="0" w:space="0" w:color="auto"/>
        <w:right w:val="none" w:sz="0" w:space="0" w:color="auto"/>
      </w:divBdr>
    </w:div>
    <w:div w:id="736129456">
      <w:bodyDiv w:val="1"/>
      <w:marLeft w:val="0"/>
      <w:marRight w:val="0"/>
      <w:marTop w:val="0"/>
      <w:marBottom w:val="0"/>
      <w:divBdr>
        <w:top w:val="none" w:sz="0" w:space="0" w:color="auto"/>
        <w:left w:val="none" w:sz="0" w:space="0" w:color="auto"/>
        <w:bottom w:val="none" w:sz="0" w:space="0" w:color="auto"/>
        <w:right w:val="none" w:sz="0" w:space="0" w:color="auto"/>
      </w:divBdr>
    </w:div>
    <w:div w:id="783227383">
      <w:bodyDiv w:val="1"/>
      <w:marLeft w:val="0"/>
      <w:marRight w:val="0"/>
      <w:marTop w:val="0"/>
      <w:marBottom w:val="0"/>
      <w:divBdr>
        <w:top w:val="none" w:sz="0" w:space="0" w:color="auto"/>
        <w:left w:val="none" w:sz="0" w:space="0" w:color="auto"/>
        <w:bottom w:val="none" w:sz="0" w:space="0" w:color="auto"/>
        <w:right w:val="none" w:sz="0" w:space="0" w:color="auto"/>
      </w:divBdr>
    </w:div>
    <w:div w:id="788083354">
      <w:bodyDiv w:val="1"/>
      <w:marLeft w:val="0"/>
      <w:marRight w:val="0"/>
      <w:marTop w:val="0"/>
      <w:marBottom w:val="0"/>
      <w:divBdr>
        <w:top w:val="none" w:sz="0" w:space="0" w:color="auto"/>
        <w:left w:val="none" w:sz="0" w:space="0" w:color="auto"/>
        <w:bottom w:val="none" w:sz="0" w:space="0" w:color="auto"/>
        <w:right w:val="none" w:sz="0" w:space="0" w:color="auto"/>
      </w:divBdr>
    </w:div>
    <w:div w:id="793445856">
      <w:bodyDiv w:val="1"/>
      <w:marLeft w:val="0"/>
      <w:marRight w:val="0"/>
      <w:marTop w:val="0"/>
      <w:marBottom w:val="0"/>
      <w:divBdr>
        <w:top w:val="none" w:sz="0" w:space="0" w:color="auto"/>
        <w:left w:val="none" w:sz="0" w:space="0" w:color="auto"/>
        <w:bottom w:val="none" w:sz="0" w:space="0" w:color="auto"/>
        <w:right w:val="none" w:sz="0" w:space="0" w:color="auto"/>
      </w:divBdr>
    </w:div>
    <w:div w:id="1102334804">
      <w:bodyDiv w:val="1"/>
      <w:marLeft w:val="0"/>
      <w:marRight w:val="0"/>
      <w:marTop w:val="0"/>
      <w:marBottom w:val="0"/>
      <w:divBdr>
        <w:top w:val="none" w:sz="0" w:space="0" w:color="auto"/>
        <w:left w:val="none" w:sz="0" w:space="0" w:color="auto"/>
        <w:bottom w:val="none" w:sz="0" w:space="0" w:color="auto"/>
        <w:right w:val="none" w:sz="0" w:space="0" w:color="auto"/>
      </w:divBdr>
    </w:div>
    <w:div w:id="1538197884">
      <w:bodyDiv w:val="1"/>
      <w:marLeft w:val="0"/>
      <w:marRight w:val="0"/>
      <w:marTop w:val="0"/>
      <w:marBottom w:val="0"/>
      <w:divBdr>
        <w:top w:val="none" w:sz="0" w:space="0" w:color="auto"/>
        <w:left w:val="none" w:sz="0" w:space="0" w:color="auto"/>
        <w:bottom w:val="none" w:sz="0" w:space="0" w:color="auto"/>
        <w:right w:val="none" w:sz="0" w:space="0" w:color="auto"/>
      </w:divBdr>
    </w:div>
    <w:div w:id="1780442910">
      <w:bodyDiv w:val="1"/>
      <w:marLeft w:val="0"/>
      <w:marRight w:val="0"/>
      <w:marTop w:val="0"/>
      <w:marBottom w:val="0"/>
      <w:divBdr>
        <w:top w:val="none" w:sz="0" w:space="0" w:color="auto"/>
        <w:left w:val="none" w:sz="0" w:space="0" w:color="auto"/>
        <w:bottom w:val="none" w:sz="0" w:space="0" w:color="auto"/>
        <w:right w:val="none" w:sz="0" w:space="0" w:color="auto"/>
      </w:divBdr>
    </w:div>
    <w:div w:id="212923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yahyavi</dc:creator>
  <cp:keywords/>
  <dc:description/>
  <cp:lastModifiedBy>Mansour yahyavi</cp:lastModifiedBy>
  <cp:revision>17</cp:revision>
  <dcterms:created xsi:type="dcterms:W3CDTF">2024-11-03T06:36:00Z</dcterms:created>
  <dcterms:modified xsi:type="dcterms:W3CDTF">2024-11-03T07:58:00Z</dcterms:modified>
</cp:coreProperties>
</file>